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24" w:rsidRDefault="000F3E63" w:rsidP="00C07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1AE">
        <w:rPr>
          <w:rFonts w:ascii="Times New Roman" w:hAnsi="Times New Roman" w:cs="Times New Roman"/>
          <w:sz w:val="28"/>
          <w:szCs w:val="28"/>
        </w:rPr>
        <w:t>Доклад</w:t>
      </w:r>
      <w:r w:rsidR="00C076F5">
        <w:rPr>
          <w:rFonts w:ascii="Times New Roman" w:hAnsi="Times New Roman" w:cs="Times New Roman"/>
          <w:sz w:val="28"/>
          <w:szCs w:val="28"/>
        </w:rPr>
        <w:t xml:space="preserve"> руководителя управления образования администрации Нижнеингашского района «</w:t>
      </w:r>
      <w:bookmarkStart w:id="0" w:name="_GoBack"/>
      <w:r w:rsidR="00C076F5" w:rsidRPr="00C07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Будущее в настоящем:</w:t>
      </w:r>
      <w:r w:rsidR="00C076F5" w:rsidRPr="00C076F5">
        <w:rPr>
          <w:rFonts w:ascii="Times New Roman" w:hAnsi="Times New Roman" w:cs="Times New Roman"/>
          <w:sz w:val="28"/>
          <w:szCs w:val="28"/>
        </w:rPr>
        <w:t xml:space="preserve"> </w:t>
      </w:r>
      <w:r w:rsidR="00D22DA4">
        <w:rPr>
          <w:rFonts w:ascii="Times New Roman" w:hAnsi="Times New Roman" w:cs="Times New Roman"/>
          <w:sz w:val="28"/>
          <w:szCs w:val="28"/>
        </w:rPr>
        <w:t xml:space="preserve"> </w:t>
      </w:r>
      <w:r w:rsidR="00C076F5" w:rsidRPr="00C076F5">
        <w:rPr>
          <w:rFonts w:ascii="Times New Roman" w:hAnsi="Times New Roman" w:cs="Times New Roman"/>
          <w:sz w:val="28"/>
          <w:szCs w:val="28"/>
        </w:rPr>
        <w:t>от государственных приоритетов к практическим решениям</w:t>
      </w:r>
      <w:bookmarkEnd w:id="0"/>
      <w:r w:rsidR="00C076F5" w:rsidRPr="00C076F5">
        <w:rPr>
          <w:rFonts w:ascii="Times New Roman" w:hAnsi="Times New Roman" w:cs="Times New Roman"/>
          <w:sz w:val="28"/>
          <w:szCs w:val="28"/>
        </w:rPr>
        <w:t>»</w:t>
      </w:r>
      <w:r w:rsidR="00C076F5">
        <w:rPr>
          <w:rFonts w:ascii="Times New Roman" w:hAnsi="Times New Roman" w:cs="Times New Roman"/>
          <w:sz w:val="28"/>
          <w:szCs w:val="28"/>
        </w:rPr>
        <w:t>,</w:t>
      </w:r>
    </w:p>
    <w:p w:rsidR="00C076F5" w:rsidRDefault="00C076F5" w:rsidP="00C07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2025 года</w:t>
      </w:r>
    </w:p>
    <w:p w:rsidR="00C076F5" w:rsidRPr="00C076F5" w:rsidRDefault="00C076F5" w:rsidP="00C07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151" w:rsidRDefault="00AA5151" w:rsidP="00C07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 и гости нашего педагогического совета! Я рада приветствовать в этом зале.</w:t>
      </w:r>
      <w:r w:rsidRPr="00AA515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AA5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Август для педагогов – </w:t>
      </w:r>
      <w:r w:rsidRPr="00AA51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это</w:t>
      </w:r>
      <w:r w:rsidRPr="00AA5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время отсчета </w:t>
      </w:r>
      <w:r w:rsidRPr="00AA51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новых</w:t>
      </w:r>
      <w:r w:rsidRPr="00AA5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дел в образовании и </w:t>
      </w:r>
      <w:r w:rsidRPr="00AA51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начало</w:t>
      </w:r>
      <w:r w:rsidRPr="00AA5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A51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нового</w:t>
      </w:r>
      <w:r w:rsidRPr="00AA5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школьного марафона </w:t>
      </w:r>
      <w:r w:rsidRPr="00AA5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длиною в один </w:t>
      </w:r>
      <w:r w:rsidRPr="00AA51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год</w:t>
      </w:r>
      <w:r w:rsidRPr="00AA5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3E63" w:rsidRPr="007021AE" w:rsidRDefault="000F3E63" w:rsidP="00C07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1AE">
        <w:rPr>
          <w:rFonts w:ascii="Times New Roman" w:hAnsi="Times New Roman" w:cs="Times New Roman"/>
          <w:sz w:val="28"/>
          <w:szCs w:val="28"/>
        </w:rPr>
        <w:t>Традиционно в августе мы уже на протяжении многих лет подводим итоги задач, поставленных на августовском педсовете предыдущего года</w:t>
      </w:r>
      <w:r w:rsidR="00D22DA4">
        <w:rPr>
          <w:rFonts w:ascii="Times New Roman" w:hAnsi="Times New Roman" w:cs="Times New Roman"/>
          <w:sz w:val="28"/>
          <w:szCs w:val="28"/>
        </w:rPr>
        <w:t>,</w:t>
      </w:r>
      <w:r w:rsidRPr="007021AE">
        <w:rPr>
          <w:rFonts w:ascii="Times New Roman" w:hAnsi="Times New Roman" w:cs="Times New Roman"/>
          <w:sz w:val="28"/>
          <w:szCs w:val="28"/>
        </w:rPr>
        <w:t xml:space="preserve"> и традиционно обсуждаем направления развития в контексте появившихся новых вызовов, новых задач. Мы предлагаем сосредоточиться на анализе мер и результатов национальных целей развития</w:t>
      </w:r>
      <w:r w:rsidR="00C076F5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7021AE">
        <w:rPr>
          <w:rFonts w:ascii="Times New Roman" w:hAnsi="Times New Roman" w:cs="Times New Roman"/>
          <w:sz w:val="28"/>
          <w:szCs w:val="28"/>
        </w:rPr>
        <w:t>обсуждали</w:t>
      </w:r>
      <w:r w:rsidR="00C076F5">
        <w:rPr>
          <w:rFonts w:ascii="Times New Roman" w:hAnsi="Times New Roman" w:cs="Times New Roman"/>
          <w:sz w:val="28"/>
          <w:szCs w:val="28"/>
        </w:rPr>
        <w:t>сь</w:t>
      </w:r>
      <w:r w:rsidRPr="007021AE">
        <w:rPr>
          <w:rFonts w:ascii="Times New Roman" w:hAnsi="Times New Roman" w:cs="Times New Roman"/>
          <w:sz w:val="28"/>
          <w:szCs w:val="28"/>
        </w:rPr>
        <w:t xml:space="preserve"> на совещаниях руководителей, </w:t>
      </w:r>
      <w:r w:rsidR="00C076F5">
        <w:rPr>
          <w:rFonts w:ascii="Times New Roman" w:hAnsi="Times New Roman" w:cs="Times New Roman"/>
          <w:sz w:val="28"/>
          <w:szCs w:val="28"/>
        </w:rPr>
        <w:t xml:space="preserve">их </w:t>
      </w:r>
      <w:r w:rsidRPr="007021AE">
        <w:rPr>
          <w:rFonts w:ascii="Times New Roman" w:hAnsi="Times New Roman" w:cs="Times New Roman"/>
          <w:sz w:val="28"/>
          <w:szCs w:val="28"/>
        </w:rPr>
        <w:t xml:space="preserve">заместителей и на августовском педагогическом совете 2024 года. </w:t>
      </w:r>
    </w:p>
    <w:p w:rsidR="007021AE" w:rsidRDefault="000F3E63" w:rsidP="00C07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1AE">
        <w:rPr>
          <w:rFonts w:ascii="Times New Roman" w:hAnsi="Times New Roman" w:cs="Times New Roman"/>
          <w:sz w:val="28"/>
          <w:szCs w:val="28"/>
        </w:rPr>
        <w:t xml:space="preserve">Итак, мой доклад будет состоять из двух частей. В первой части я остановлюсь на </w:t>
      </w:r>
      <w:r w:rsidR="00C076F5">
        <w:rPr>
          <w:rFonts w:ascii="Times New Roman" w:hAnsi="Times New Roman" w:cs="Times New Roman"/>
          <w:sz w:val="28"/>
          <w:szCs w:val="28"/>
        </w:rPr>
        <w:t xml:space="preserve">анализе  нашей совместной работы за прошедший учебный год и </w:t>
      </w:r>
      <w:r w:rsidRPr="007021AE">
        <w:rPr>
          <w:rFonts w:ascii="Times New Roman" w:hAnsi="Times New Roman" w:cs="Times New Roman"/>
          <w:sz w:val="28"/>
          <w:szCs w:val="28"/>
        </w:rPr>
        <w:t xml:space="preserve">мерах, которые мы </w:t>
      </w:r>
      <w:r w:rsidR="007021AE">
        <w:rPr>
          <w:rFonts w:ascii="Times New Roman" w:hAnsi="Times New Roman" w:cs="Times New Roman"/>
          <w:sz w:val="28"/>
          <w:szCs w:val="28"/>
        </w:rPr>
        <w:t xml:space="preserve">  </w:t>
      </w:r>
      <w:r w:rsidRPr="007021AE">
        <w:rPr>
          <w:rFonts w:ascii="Times New Roman" w:hAnsi="Times New Roman" w:cs="Times New Roman"/>
          <w:sz w:val="28"/>
          <w:szCs w:val="28"/>
        </w:rPr>
        <w:t xml:space="preserve">предпринимали совместно с вами для решения </w:t>
      </w:r>
      <w:r w:rsidR="00C076F5">
        <w:rPr>
          <w:rFonts w:ascii="Times New Roman" w:hAnsi="Times New Roman" w:cs="Times New Roman"/>
          <w:sz w:val="28"/>
          <w:szCs w:val="28"/>
        </w:rPr>
        <w:t xml:space="preserve">задач августовского педагогического совета 2024 года. </w:t>
      </w:r>
    </w:p>
    <w:p w:rsidR="000F3E63" w:rsidRDefault="000F3E63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1AE">
        <w:rPr>
          <w:rFonts w:ascii="Times New Roman" w:hAnsi="Times New Roman" w:cs="Times New Roman"/>
          <w:sz w:val="28"/>
          <w:szCs w:val="28"/>
        </w:rPr>
        <w:t>В</w:t>
      </w:r>
      <w:r w:rsidR="007021AE">
        <w:rPr>
          <w:rFonts w:ascii="Times New Roman" w:hAnsi="Times New Roman" w:cs="Times New Roman"/>
          <w:sz w:val="28"/>
          <w:szCs w:val="28"/>
        </w:rPr>
        <w:t>о в</w:t>
      </w:r>
      <w:r w:rsidRPr="007021AE">
        <w:rPr>
          <w:rFonts w:ascii="Times New Roman" w:hAnsi="Times New Roman" w:cs="Times New Roman"/>
          <w:sz w:val="28"/>
          <w:szCs w:val="28"/>
        </w:rPr>
        <w:t>тор</w:t>
      </w:r>
      <w:r w:rsidR="007021AE">
        <w:rPr>
          <w:rFonts w:ascii="Times New Roman" w:hAnsi="Times New Roman" w:cs="Times New Roman"/>
          <w:sz w:val="28"/>
          <w:szCs w:val="28"/>
        </w:rPr>
        <w:t xml:space="preserve">ой </w:t>
      </w:r>
      <w:r w:rsidRPr="007021AE">
        <w:rPr>
          <w:rFonts w:ascii="Times New Roman" w:hAnsi="Times New Roman" w:cs="Times New Roman"/>
          <w:sz w:val="28"/>
          <w:szCs w:val="28"/>
        </w:rPr>
        <w:t>част</w:t>
      </w:r>
      <w:r w:rsidR="007021AE">
        <w:rPr>
          <w:rFonts w:ascii="Times New Roman" w:hAnsi="Times New Roman" w:cs="Times New Roman"/>
          <w:sz w:val="28"/>
          <w:szCs w:val="28"/>
        </w:rPr>
        <w:t xml:space="preserve">и обозначу новые вызовы и новые задачи, которые стоят в перспективе </w:t>
      </w:r>
      <w:r w:rsidR="007021AE" w:rsidRPr="007021AE">
        <w:rPr>
          <w:rFonts w:ascii="Times New Roman" w:hAnsi="Times New Roman" w:cs="Times New Roman"/>
          <w:sz w:val="28"/>
          <w:szCs w:val="28"/>
        </w:rPr>
        <w:t xml:space="preserve"> </w:t>
      </w:r>
      <w:r w:rsidR="007021AE">
        <w:rPr>
          <w:rFonts w:ascii="Times New Roman" w:hAnsi="Times New Roman" w:cs="Times New Roman"/>
          <w:sz w:val="28"/>
          <w:szCs w:val="28"/>
        </w:rPr>
        <w:t xml:space="preserve">в нашей дальнейшей работе. </w:t>
      </w:r>
    </w:p>
    <w:p w:rsidR="000F35D5" w:rsidRDefault="007021AE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анализ мер и результатов достижения национальных целей развития. </w:t>
      </w:r>
      <w:r w:rsidR="000F35D5">
        <w:rPr>
          <w:rFonts w:ascii="Times New Roman" w:hAnsi="Times New Roman" w:cs="Times New Roman"/>
          <w:sz w:val="28"/>
          <w:szCs w:val="28"/>
        </w:rPr>
        <w:t>Отмечу, что какие бы задачи ни стояли перед системой образования, их решают люди. А компетенции, которые у них есть, позволяют им это делать. Это, в том числе</w:t>
      </w:r>
      <w:r w:rsidR="00A04F4E">
        <w:rPr>
          <w:rFonts w:ascii="Times New Roman" w:hAnsi="Times New Roman" w:cs="Times New Roman"/>
          <w:sz w:val="28"/>
          <w:szCs w:val="28"/>
        </w:rPr>
        <w:t>,</w:t>
      </w:r>
      <w:r w:rsidR="000F35D5">
        <w:rPr>
          <w:rFonts w:ascii="Times New Roman" w:hAnsi="Times New Roman" w:cs="Times New Roman"/>
          <w:sz w:val="28"/>
          <w:szCs w:val="28"/>
        </w:rPr>
        <w:t xml:space="preserve"> очень сильно зависит от руководителей образовательных организаций. Поэтому начну с ситуации с кадрами. </w:t>
      </w:r>
    </w:p>
    <w:p w:rsidR="00A04F4E" w:rsidRDefault="000F35D5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обозначены некоторые задачи, которые мы с вами решали в течение этого учебного года, в соответствии с теми задачами, которые были определены и поставлены на краевом августовском педагогическом совете. </w:t>
      </w:r>
    </w:p>
    <w:p w:rsidR="00A04F4E" w:rsidRPr="00E143EE" w:rsidRDefault="00A04F4E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3EE">
        <w:rPr>
          <w:rFonts w:ascii="Times New Roman" w:hAnsi="Times New Roman" w:cs="Times New Roman"/>
          <w:sz w:val="28"/>
          <w:szCs w:val="28"/>
        </w:rPr>
        <w:t>Слайд:</w:t>
      </w:r>
    </w:p>
    <w:p w:rsidR="00A04F4E" w:rsidRPr="00E143EE" w:rsidRDefault="00A04F4E" w:rsidP="00A04F4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3EE">
        <w:rPr>
          <w:rFonts w:ascii="Times New Roman" w:hAnsi="Times New Roman" w:cs="Times New Roman"/>
          <w:color w:val="000000"/>
          <w:sz w:val="28"/>
          <w:szCs w:val="28"/>
        </w:rPr>
        <w:t>Разработать комплексы мер по обеспечению образовательных организаций кадрами, закреплению в них молодых педагогов</w:t>
      </w:r>
    </w:p>
    <w:p w:rsidR="00A04F4E" w:rsidRPr="00E143EE" w:rsidRDefault="00A04F4E" w:rsidP="00A04F4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3EE">
        <w:rPr>
          <w:rFonts w:ascii="Times New Roman" w:hAnsi="Times New Roman" w:cs="Times New Roman"/>
          <w:color w:val="000000"/>
          <w:sz w:val="28"/>
          <w:szCs w:val="28"/>
        </w:rPr>
        <w:t>Обеспечить возможность профессионального развития педагогических работников по использованию в образовательном процессе актуальных педагогических технологий (в т.ч. здоровьесберегающих, а также связанных с применением цифровых платформ, сетевых программ, интенсивов), направленных на достижение планируемых результатов, в том числе в инклюзивном образовательном пространстве</w:t>
      </w:r>
    </w:p>
    <w:p w:rsidR="00A04F4E" w:rsidRDefault="00A04F4E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44D" w:rsidRDefault="000F35D5" w:rsidP="000E1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мы искали ответы</w:t>
      </w:r>
      <w:r w:rsidR="00A04F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A04F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следующие вопросы: как снизить количество скрытых и открытых вакансий педагогических работников в системе образования района, какие меры необходимо предпринять для привлечения специалистов в сферу образования, какие модели обучения и профессионального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реализовать в ситуации высокой нагрузки педагогов, которые возникают, в том числе, из-за большого количества дефицита кадров, какие меры нужно предпринять, чтобы снизить процент молодых учителей, выбывающих из системы образования в первые два-три года из-за отсутствия </w:t>
      </w:r>
      <w:r w:rsidR="00861106">
        <w:rPr>
          <w:rFonts w:ascii="Times New Roman" w:hAnsi="Times New Roman" w:cs="Times New Roman"/>
          <w:sz w:val="28"/>
          <w:szCs w:val="28"/>
        </w:rPr>
        <w:t xml:space="preserve">эффективных инструментов их адаптации, как должна быть устроена система методической работы для повышения технологической оснащенности педагогических работников. </w:t>
      </w:r>
      <w:r w:rsidR="000E1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15D" w:rsidRDefault="0063586A" w:rsidP="00767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хотелось бы начать с дошкольного образования. В связи с сокращением количеств</w:t>
      </w:r>
      <w:r w:rsidR="0076715D">
        <w:rPr>
          <w:rFonts w:ascii="Times New Roman" w:hAnsi="Times New Roman" w:cs="Times New Roman"/>
          <w:sz w:val="28"/>
          <w:szCs w:val="28"/>
        </w:rPr>
        <w:t>а детей дошкольного возраста (</w:t>
      </w:r>
      <w:r>
        <w:rPr>
          <w:rFonts w:ascii="Times New Roman" w:hAnsi="Times New Roman" w:cs="Times New Roman"/>
          <w:sz w:val="28"/>
          <w:szCs w:val="28"/>
        </w:rPr>
        <w:t xml:space="preserve">количество детей, посещающих ДОУ: 2023 -1136, 2024 -962, 2025 -894), </w:t>
      </w:r>
      <w:r w:rsidR="004A1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острого недостатка в кадрах </w:t>
      </w:r>
      <w:r w:rsidR="008412A1">
        <w:rPr>
          <w:rFonts w:ascii="Times New Roman" w:hAnsi="Times New Roman" w:cs="Times New Roman"/>
          <w:sz w:val="28"/>
          <w:szCs w:val="28"/>
        </w:rPr>
        <w:t xml:space="preserve">детских садов </w:t>
      </w:r>
      <w:r>
        <w:rPr>
          <w:rFonts w:ascii="Times New Roman" w:hAnsi="Times New Roman" w:cs="Times New Roman"/>
          <w:sz w:val="28"/>
          <w:szCs w:val="28"/>
        </w:rPr>
        <w:t xml:space="preserve">не ощущается. </w:t>
      </w:r>
      <w:r w:rsidRPr="004A1373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управления </w:t>
      </w:r>
      <w:r w:rsidR="004A1373" w:rsidRPr="004A1373">
        <w:rPr>
          <w:rFonts w:ascii="Times New Roman" w:hAnsi="Times New Roman" w:cs="Times New Roman"/>
          <w:sz w:val="28"/>
          <w:szCs w:val="28"/>
        </w:rPr>
        <w:t>и</w:t>
      </w:r>
      <w:r w:rsidRPr="004A1373">
        <w:rPr>
          <w:rFonts w:ascii="Times New Roman" w:hAnsi="Times New Roman" w:cs="Times New Roman"/>
          <w:sz w:val="28"/>
          <w:szCs w:val="28"/>
        </w:rPr>
        <w:t xml:space="preserve"> создания необходимых условий </w:t>
      </w:r>
      <w:r w:rsidR="004A1373" w:rsidRPr="004A1373">
        <w:rPr>
          <w:rFonts w:ascii="Times New Roman" w:hAnsi="Times New Roman" w:cs="Times New Roman"/>
          <w:sz w:val="28"/>
          <w:szCs w:val="28"/>
        </w:rPr>
        <w:t xml:space="preserve"> в крае была </w:t>
      </w:r>
      <w:r w:rsidRPr="004A1373">
        <w:rPr>
          <w:rFonts w:ascii="Times New Roman" w:hAnsi="Times New Roman" w:cs="Times New Roman"/>
          <w:sz w:val="28"/>
          <w:szCs w:val="28"/>
        </w:rPr>
        <w:t xml:space="preserve"> разработана и утверждена Концепция развития дошкольного образования  </w:t>
      </w:r>
      <w:r w:rsidR="004A1373" w:rsidRPr="004A1373">
        <w:rPr>
          <w:rFonts w:ascii="Times New Roman" w:hAnsi="Times New Roman" w:cs="Times New Roman"/>
          <w:sz w:val="28"/>
          <w:szCs w:val="28"/>
        </w:rPr>
        <w:t xml:space="preserve"> </w:t>
      </w:r>
      <w:r w:rsidRPr="004A1373">
        <w:rPr>
          <w:rFonts w:ascii="Times New Roman" w:hAnsi="Times New Roman" w:cs="Times New Roman"/>
          <w:sz w:val="28"/>
          <w:szCs w:val="28"/>
        </w:rPr>
        <w:t xml:space="preserve"> на период до 2025 года.</w:t>
      </w:r>
      <w:r w:rsidR="004A1373" w:rsidRPr="004A1373">
        <w:rPr>
          <w:rFonts w:ascii="Times New Roman" w:hAnsi="Times New Roman" w:cs="Times New Roman"/>
          <w:sz w:val="28"/>
          <w:szCs w:val="28"/>
        </w:rPr>
        <w:t xml:space="preserve"> Решение ключевых задач Концепции осуществлялось в 2023-2025 г.г. через проведение мероприятий: курсы повышения квалификации, участие в районных мероприятиях, проектах. Но </w:t>
      </w:r>
      <w:r w:rsidR="004A1373">
        <w:rPr>
          <w:rFonts w:ascii="Times New Roman" w:hAnsi="Times New Roman" w:cs="Times New Roman"/>
          <w:sz w:val="28"/>
          <w:szCs w:val="28"/>
        </w:rPr>
        <w:t xml:space="preserve">активности </w:t>
      </w:r>
      <w:r w:rsidR="008412A1">
        <w:rPr>
          <w:rFonts w:ascii="Times New Roman" w:hAnsi="Times New Roman" w:cs="Times New Roman"/>
          <w:sz w:val="28"/>
          <w:szCs w:val="28"/>
        </w:rPr>
        <w:t xml:space="preserve">работников дошкольных учреждений </w:t>
      </w:r>
      <w:r w:rsidR="004A1373">
        <w:rPr>
          <w:rFonts w:ascii="Times New Roman" w:hAnsi="Times New Roman" w:cs="Times New Roman"/>
          <w:sz w:val="28"/>
          <w:szCs w:val="28"/>
        </w:rPr>
        <w:t xml:space="preserve">на </w:t>
      </w:r>
      <w:r w:rsidR="004A1373" w:rsidRPr="008412A1">
        <w:rPr>
          <w:rFonts w:ascii="Times New Roman" w:hAnsi="Times New Roman" w:cs="Times New Roman"/>
          <w:i/>
          <w:sz w:val="28"/>
          <w:szCs w:val="28"/>
        </w:rPr>
        <w:t>региональном</w:t>
      </w:r>
      <w:r w:rsidR="004A1373">
        <w:rPr>
          <w:rFonts w:ascii="Times New Roman" w:hAnsi="Times New Roman" w:cs="Times New Roman"/>
          <w:sz w:val="28"/>
          <w:szCs w:val="28"/>
        </w:rPr>
        <w:t xml:space="preserve"> уровне не наблюдается: всего 14,7% педагогов ДОУ принимали участие в краевых мероприятиях. В числе участников была Федорович Олеся Михайловна, победитель муниципального этапа конкурса «Воспитатель года», достойно представившая муниципалитет на уровне края. </w:t>
      </w:r>
      <w:r w:rsidR="0076715D">
        <w:rPr>
          <w:rFonts w:ascii="Times New Roman" w:hAnsi="Times New Roman" w:cs="Times New Roman"/>
          <w:sz w:val="28"/>
          <w:szCs w:val="28"/>
        </w:rPr>
        <w:t xml:space="preserve">На рассмотрение в РАОП направлено две работы, но ни одна из них не включена в Региональный атлас. </w:t>
      </w:r>
    </w:p>
    <w:p w:rsidR="004A1373" w:rsidRDefault="0076715D" w:rsidP="00767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Уважаемые работники дошкольных образовательных организаций и групп, для получения опыта и повышения качества  практик, вам необходимо чаще представлять свой опыт на региональн</w:t>
      </w:r>
      <w:r w:rsidR="00D75096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и федеральн</w:t>
      </w:r>
      <w:r w:rsidR="00D7509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D75096">
        <w:rPr>
          <w:rFonts w:ascii="Times New Roman" w:hAnsi="Times New Roman" w:cs="Times New Roman"/>
          <w:sz w:val="28"/>
          <w:szCs w:val="28"/>
        </w:rPr>
        <w:t>н</w:t>
      </w:r>
      <w:r w:rsidR="008412A1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5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096" w:rsidRDefault="00D75096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детских садах острой проблемы с кадрами  не </w:t>
      </w:r>
      <w:r w:rsidR="008412A1">
        <w:rPr>
          <w:rFonts w:ascii="Times New Roman" w:hAnsi="Times New Roman" w:cs="Times New Roman"/>
          <w:sz w:val="28"/>
          <w:szCs w:val="28"/>
        </w:rPr>
        <w:t>ощущае</w:t>
      </w:r>
      <w:r>
        <w:rPr>
          <w:rFonts w:ascii="Times New Roman" w:hAnsi="Times New Roman" w:cs="Times New Roman"/>
          <w:sz w:val="28"/>
          <w:szCs w:val="28"/>
        </w:rPr>
        <w:t>тся, то в школах эта проблема остается одной из ключевых.</w:t>
      </w:r>
    </w:p>
    <w:p w:rsidR="00352194" w:rsidRDefault="00A9044D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как вариант снижения проблемы нагрузки на педагога </w:t>
      </w:r>
      <w:r w:rsidR="008E72C6">
        <w:rPr>
          <w:rFonts w:ascii="Times New Roman" w:hAnsi="Times New Roman" w:cs="Times New Roman"/>
          <w:sz w:val="28"/>
          <w:szCs w:val="28"/>
        </w:rPr>
        <w:t xml:space="preserve">в условиях кадрового и квалификационного дефицита, как вы знаете, реализуется региональный проект «Сетевой учитель», в котором учителя математики и физики шести муниципальных образований апробировали решение преодоление кадрового дефицита  </w:t>
      </w:r>
      <w:r w:rsidR="000F35D5">
        <w:rPr>
          <w:rFonts w:ascii="Times New Roman" w:hAnsi="Times New Roman" w:cs="Times New Roman"/>
          <w:sz w:val="28"/>
          <w:szCs w:val="28"/>
        </w:rPr>
        <w:t xml:space="preserve"> </w:t>
      </w:r>
      <w:r w:rsidR="008E72C6">
        <w:rPr>
          <w:rFonts w:ascii="Times New Roman" w:hAnsi="Times New Roman" w:cs="Times New Roman"/>
          <w:sz w:val="28"/>
          <w:szCs w:val="28"/>
        </w:rPr>
        <w:t>и снижение нагрузки на тех педагогов, которые сегодня имеются</w:t>
      </w:r>
      <w:r w:rsidR="008412A1">
        <w:rPr>
          <w:rFonts w:ascii="Times New Roman" w:hAnsi="Times New Roman" w:cs="Times New Roman"/>
          <w:sz w:val="28"/>
          <w:szCs w:val="28"/>
        </w:rPr>
        <w:t xml:space="preserve"> в школах</w:t>
      </w:r>
      <w:r w:rsidR="008E72C6">
        <w:rPr>
          <w:rFonts w:ascii="Times New Roman" w:hAnsi="Times New Roman" w:cs="Times New Roman"/>
          <w:sz w:val="28"/>
          <w:szCs w:val="28"/>
        </w:rPr>
        <w:t xml:space="preserve">. Это взаимозаменяемость, когда происходит </w:t>
      </w:r>
      <w:r w:rsidR="008E72C6" w:rsidRPr="008E72C6">
        <w:rPr>
          <w:rFonts w:ascii="Times New Roman" w:hAnsi="Times New Roman" w:cs="Times New Roman"/>
          <w:sz w:val="28"/>
          <w:szCs w:val="28"/>
        </w:rPr>
        <w:t>синхронизация   расписания, совместное проектирование, «соучительство»</w:t>
      </w:r>
      <w:r w:rsidR="008E72C6">
        <w:rPr>
          <w:rFonts w:ascii="Times New Roman" w:hAnsi="Times New Roman" w:cs="Times New Roman"/>
          <w:sz w:val="28"/>
          <w:szCs w:val="28"/>
        </w:rPr>
        <w:t xml:space="preserve">. </w:t>
      </w:r>
      <w:r w:rsidR="008E72C6" w:rsidRPr="008E72C6">
        <w:rPr>
          <w:rFonts w:ascii="Times New Roman" w:hAnsi="Times New Roman" w:cs="Times New Roman"/>
          <w:sz w:val="28"/>
          <w:szCs w:val="28"/>
        </w:rPr>
        <w:t>Это распределение нагрузки (каждая команда проектирует свою часть уроков, экономия времени на разработку УМК)</w:t>
      </w:r>
      <w:r w:rsidR="008E72C6">
        <w:rPr>
          <w:rFonts w:ascii="Times New Roman" w:hAnsi="Times New Roman" w:cs="Times New Roman"/>
          <w:sz w:val="28"/>
          <w:szCs w:val="28"/>
        </w:rPr>
        <w:t xml:space="preserve">. Это совместное </w:t>
      </w:r>
      <w:r w:rsidR="008E72C6" w:rsidRPr="00352194">
        <w:rPr>
          <w:rFonts w:ascii="Times New Roman" w:hAnsi="Times New Roman" w:cs="Times New Roman"/>
          <w:sz w:val="28"/>
          <w:szCs w:val="28"/>
        </w:rPr>
        <w:t>использование существующих образовательных ресурсов (для контроля, получения обратной связи, виртуальные лаборатории, самостоятельные работы)</w:t>
      </w:r>
      <w:r w:rsidR="00352194">
        <w:rPr>
          <w:rFonts w:ascii="Times New Roman" w:hAnsi="Times New Roman" w:cs="Times New Roman"/>
          <w:sz w:val="28"/>
          <w:szCs w:val="28"/>
        </w:rPr>
        <w:t xml:space="preserve">. Апробированные модельные решения, когда сильный педагог обеспечивает углубленный уровень преподавания предмета в нескольких образовательных организациях,  в нескольких классах при отсутствии у них потенциала учителей для работы на углубленном уровне. </w:t>
      </w:r>
    </w:p>
    <w:p w:rsidR="003F6EA7" w:rsidRDefault="000E1114" w:rsidP="003F6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194">
        <w:rPr>
          <w:rFonts w:ascii="Times New Roman" w:hAnsi="Times New Roman" w:cs="Times New Roman"/>
          <w:sz w:val="28"/>
          <w:szCs w:val="28"/>
        </w:rPr>
        <w:t xml:space="preserve">6 муниципалитетов </w:t>
      </w:r>
      <w:r>
        <w:rPr>
          <w:rFonts w:ascii="Times New Roman" w:hAnsi="Times New Roman" w:cs="Times New Roman"/>
          <w:sz w:val="28"/>
          <w:szCs w:val="28"/>
        </w:rPr>
        <w:t xml:space="preserve">края </w:t>
      </w:r>
      <w:r w:rsidR="00352194">
        <w:rPr>
          <w:rFonts w:ascii="Times New Roman" w:hAnsi="Times New Roman" w:cs="Times New Roman"/>
          <w:sz w:val="28"/>
          <w:szCs w:val="28"/>
        </w:rPr>
        <w:t xml:space="preserve">апробировали эту практику, </w:t>
      </w:r>
      <w:r>
        <w:rPr>
          <w:rFonts w:ascii="Times New Roman" w:hAnsi="Times New Roman" w:cs="Times New Roman"/>
          <w:sz w:val="28"/>
          <w:szCs w:val="28"/>
        </w:rPr>
        <w:t xml:space="preserve">это дает положительный результат и нам с вами </w:t>
      </w:r>
      <w:r w:rsidR="00352194">
        <w:rPr>
          <w:rFonts w:ascii="Times New Roman" w:hAnsi="Times New Roman" w:cs="Times New Roman"/>
          <w:sz w:val="28"/>
          <w:szCs w:val="28"/>
        </w:rPr>
        <w:t>следует изучить их опыт и</w:t>
      </w:r>
      <w:r w:rsidR="008412A1">
        <w:rPr>
          <w:rFonts w:ascii="Times New Roman" w:hAnsi="Times New Roman" w:cs="Times New Roman"/>
          <w:sz w:val="28"/>
          <w:szCs w:val="28"/>
        </w:rPr>
        <w:t xml:space="preserve"> при </w:t>
      </w:r>
      <w:r w:rsidR="008412A1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использовать, учитывая трудности, с которыми столкнулись участники проекта: </w:t>
      </w:r>
      <w:r w:rsidR="00352194">
        <w:rPr>
          <w:rFonts w:ascii="Times New Roman" w:hAnsi="Times New Roman" w:cs="Times New Roman"/>
          <w:sz w:val="28"/>
          <w:szCs w:val="28"/>
        </w:rPr>
        <w:t>недостат</w:t>
      </w:r>
      <w:r w:rsidR="008412A1">
        <w:rPr>
          <w:rFonts w:ascii="Times New Roman" w:hAnsi="Times New Roman" w:cs="Times New Roman"/>
          <w:sz w:val="28"/>
          <w:szCs w:val="28"/>
        </w:rPr>
        <w:t>ок</w:t>
      </w:r>
      <w:r w:rsidR="00352194">
        <w:rPr>
          <w:rFonts w:ascii="Times New Roman" w:hAnsi="Times New Roman" w:cs="Times New Roman"/>
          <w:sz w:val="28"/>
          <w:szCs w:val="28"/>
        </w:rPr>
        <w:t xml:space="preserve"> оснащения, низк</w:t>
      </w:r>
      <w:r w:rsidR="008412A1">
        <w:rPr>
          <w:rFonts w:ascii="Times New Roman" w:hAnsi="Times New Roman" w:cs="Times New Roman"/>
          <w:sz w:val="28"/>
          <w:szCs w:val="28"/>
        </w:rPr>
        <w:t>ая</w:t>
      </w:r>
      <w:r w:rsidR="00352194">
        <w:rPr>
          <w:rFonts w:ascii="Times New Roman" w:hAnsi="Times New Roman" w:cs="Times New Roman"/>
          <w:sz w:val="28"/>
          <w:szCs w:val="28"/>
        </w:rPr>
        <w:t xml:space="preserve"> скорость интернета</w:t>
      </w:r>
      <w:r w:rsidR="008412A1">
        <w:rPr>
          <w:rFonts w:ascii="Times New Roman" w:hAnsi="Times New Roman" w:cs="Times New Roman"/>
          <w:sz w:val="28"/>
          <w:szCs w:val="28"/>
        </w:rPr>
        <w:t xml:space="preserve">. Возникали трудности и с </w:t>
      </w:r>
      <w:r w:rsidR="00352194">
        <w:rPr>
          <w:rFonts w:ascii="Times New Roman" w:hAnsi="Times New Roman" w:cs="Times New Roman"/>
          <w:sz w:val="28"/>
          <w:szCs w:val="28"/>
        </w:rPr>
        <w:t>оценивани</w:t>
      </w:r>
      <w:r w:rsidR="008412A1">
        <w:rPr>
          <w:rFonts w:ascii="Times New Roman" w:hAnsi="Times New Roman" w:cs="Times New Roman"/>
          <w:sz w:val="28"/>
          <w:szCs w:val="28"/>
        </w:rPr>
        <w:t>ем</w:t>
      </w:r>
      <w:r w:rsidR="008D5854">
        <w:rPr>
          <w:rFonts w:ascii="Times New Roman" w:hAnsi="Times New Roman" w:cs="Times New Roman"/>
          <w:sz w:val="28"/>
          <w:szCs w:val="28"/>
        </w:rPr>
        <w:t>, связанны</w:t>
      </w:r>
      <w:r w:rsidR="008412A1">
        <w:rPr>
          <w:rFonts w:ascii="Times New Roman" w:hAnsi="Times New Roman" w:cs="Times New Roman"/>
          <w:sz w:val="28"/>
          <w:szCs w:val="28"/>
        </w:rPr>
        <w:t xml:space="preserve">е </w:t>
      </w:r>
      <w:r w:rsidR="008D5854">
        <w:rPr>
          <w:rFonts w:ascii="Times New Roman" w:hAnsi="Times New Roman" w:cs="Times New Roman"/>
          <w:sz w:val="28"/>
          <w:szCs w:val="28"/>
        </w:rPr>
        <w:t xml:space="preserve">с определением доли самостоятельности участников при выполнении учебных работ в дистанционном формате. Это означает, что </w:t>
      </w:r>
      <w:r w:rsidR="008412A1">
        <w:rPr>
          <w:rFonts w:ascii="Times New Roman" w:hAnsi="Times New Roman" w:cs="Times New Roman"/>
          <w:sz w:val="28"/>
          <w:szCs w:val="28"/>
        </w:rPr>
        <w:t>следует</w:t>
      </w:r>
      <w:r w:rsidR="00E30BF0">
        <w:rPr>
          <w:rFonts w:ascii="Times New Roman" w:hAnsi="Times New Roman" w:cs="Times New Roman"/>
          <w:sz w:val="28"/>
          <w:szCs w:val="28"/>
        </w:rPr>
        <w:t xml:space="preserve"> доработать модель, понимая оптимальную долю занятий в сетевой и очной форме</w:t>
      </w:r>
      <w:r w:rsidR="00576F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EA7" w:rsidRDefault="008412A1" w:rsidP="003F6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</w:t>
      </w:r>
      <w:r w:rsidR="003F6EA7">
        <w:rPr>
          <w:rFonts w:ascii="Times New Roman" w:hAnsi="Times New Roman" w:cs="Times New Roman"/>
          <w:sz w:val="28"/>
          <w:szCs w:val="28"/>
        </w:rPr>
        <w:t xml:space="preserve"> не противились сетевой форме обучения, без нее повысить качество образования нам с вами будет крайне сложно из-за кадрового дефицита. В период, когда  вся страна озадачена повышением качества естетственно-научного и математического образования, в районе сложилась сложная ситуация с учителями математики, физики, химии, биологии. </w:t>
      </w:r>
    </w:p>
    <w:p w:rsidR="003F6EA7" w:rsidRDefault="003F6EA7" w:rsidP="003F6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вы видите, сколько </w:t>
      </w:r>
      <w:r w:rsidR="005645A2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F660CB">
        <w:rPr>
          <w:rFonts w:ascii="Times New Roman" w:hAnsi="Times New Roman" w:cs="Times New Roman"/>
          <w:sz w:val="28"/>
          <w:szCs w:val="28"/>
        </w:rPr>
        <w:t>-</w:t>
      </w:r>
      <w:r w:rsidR="008412A1">
        <w:rPr>
          <w:rFonts w:ascii="Times New Roman" w:hAnsi="Times New Roman" w:cs="Times New Roman"/>
          <w:sz w:val="28"/>
          <w:szCs w:val="28"/>
        </w:rPr>
        <w:t xml:space="preserve">математиков, химиков, физиков и биологов </w:t>
      </w:r>
      <w:r w:rsidR="005645A2">
        <w:rPr>
          <w:rFonts w:ascii="Times New Roman" w:hAnsi="Times New Roman" w:cs="Times New Roman"/>
          <w:sz w:val="28"/>
          <w:szCs w:val="28"/>
        </w:rPr>
        <w:t xml:space="preserve">работает </w:t>
      </w:r>
      <w:r>
        <w:rPr>
          <w:rFonts w:ascii="Times New Roman" w:hAnsi="Times New Roman" w:cs="Times New Roman"/>
          <w:sz w:val="28"/>
          <w:szCs w:val="28"/>
        </w:rPr>
        <w:t xml:space="preserve">в школах района старше 60 лет и сколько не имеют высшего образования. </w:t>
      </w:r>
    </w:p>
    <w:p w:rsidR="003F6EA7" w:rsidRDefault="003F6EA7" w:rsidP="003F6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Слайд: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31"/>
        <w:gridCol w:w="962"/>
        <w:gridCol w:w="992"/>
        <w:gridCol w:w="1134"/>
        <w:gridCol w:w="1076"/>
        <w:gridCol w:w="909"/>
        <w:gridCol w:w="946"/>
        <w:gridCol w:w="1180"/>
        <w:gridCol w:w="1134"/>
      </w:tblGrid>
      <w:tr w:rsidR="003F6EA7" w:rsidTr="008207BA">
        <w:tc>
          <w:tcPr>
            <w:tcW w:w="1131" w:type="dxa"/>
            <w:vMerge w:val="restart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10" w:type="dxa"/>
            <w:gridSpan w:val="2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55" w:type="dxa"/>
            <w:gridSpan w:val="2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14" w:type="dxa"/>
            <w:gridSpan w:val="2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F6EA7" w:rsidTr="008207BA">
        <w:tc>
          <w:tcPr>
            <w:tcW w:w="1131" w:type="dxa"/>
            <w:vMerge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992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34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1076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909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946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80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1134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3F6EA7" w:rsidTr="008207BA">
        <w:tc>
          <w:tcPr>
            <w:tcW w:w="1131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  <w:tc>
          <w:tcPr>
            <w:tcW w:w="962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92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134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076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909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28,3%</w:t>
            </w:r>
          </w:p>
        </w:tc>
        <w:tc>
          <w:tcPr>
            <w:tcW w:w="946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80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22,3%</w:t>
            </w:r>
          </w:p>
        </w:tc>
        <w:tc>
          <w:tcPr>
            <w:tcW w:w="1134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8,3%</w:t>
            </w:r>
          </w:p>
        </w:tc>
      </w:tr>
      <w:tr w:rsidR="003F6EA7" w:rsidTr="008207BA">
        <w:tc>
          <w:tcPr>
            <w:tcW w:w="1131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имеют</w:t>
            </w:r>
          </w:p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</w:tc>
        <w:tc>
          <w:tcPr>
            <w:tcW w:w="962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992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134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3,1%</w:t>
            </w:r>
          </w:p>
        </w:tc>
        <w:tc>
          <w:tcPr>
            <w:tcW w:w="1076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909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3,1%</w:t>
            </w:r>
          </w:p>
        </w:tc>
        <w:tc>
          <w:tcPr>
            <w:tcW w:w="946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0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5,1%</w:t>
            </w:r>
          </w:p>
        </w:tc>
        <w:tc>
          <w:tcPr>
            <w:tcW w:w="1134" w:type="dxa"/>
          </w:tcPr>
          <w:p w:rsidR="003F6EA7" w:rsidRDefault="003F6EA7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8,3%</w:t>
            </w:r>
          </w:p>
        </w:tc>
      </w:tr>
    </w:tbl>
    <w:p w:rsidR="003F6EA7" w:rsidRDefault="003F6EA7" w:rsidP="003F6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нагрузка учителя – 1,7 ставки. Причем, в малокомплектных школах учителя ведут не один предмет, а несколько. При таком положении очень сложно говорить о повышении у обучающихся мотивации к изучению предметов – естетственно-научного и математического образования. </w:t>
      </w:r>
    </w:p>
    <w:p w:rsidR="00F93D6C" w:rsidRDefault="00576F12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технические сложности преодолимы, то при наличии </w:t>
      </w:r>
      <w:r w:rsidR="00D54D65">
        <w:rPr>
          <w:rFonts w:ascii="Times New Roman" w:hAnsi="Times New Roman" w:cs="Times New Roman"/>
          <w:sz w:val="28"/>
          <w:szCs w:val="28"/>
        </w:rPr>
        <w:t xml:space="preserve">быстро развивающегося </w:t>
      </w:r>
      <w:r>
        <w:rPr>
          <w:rFonts w:ascii="Times New Roman" w:hAnsi="Times New Roman" w:cs="Times New Roman"/>
          <w:sz w:val="28"/>
          <w:szCs w:val="28"/>
        </w:rPr>
        <w:t xml:space="preserve">искусственного интеллекта сильно усложняется задача домашней </w:t>
      </w:r>
      <w:r w:rsidR="00D54D6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самостоятельной работы школьников. </w:t>
      </w:r>
      <w:r w:rsidR="00D10BD2">
        <w:rPr>
          <w:rFonts w:ascii="Times New Roman" w:hAnsi="Times New Roman" w:cs="Times New Roman"/>
          <w:sz w:val="28"/>
          <w:szCs w:val="28"/>
        </w:rPr>
        <w:t xml:space="preserve">Известно, что подавляющее число детей делают домашние задания с использованием  искусственного интеллекта. И это уже не единичные случаи, а массовая практика. Это вызов для системы образования. Нам нужно найти  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854">
        <w:rPr>
          <w:rFonts w:ascii="Times New Roman" w:hAnsi="Times New Roman" w:cs="Times New Roman"/>
          <w:sz w:val="28"/>
          <w:szCs w:val="28"/>
        </w:rPr>
        <w:t xml:space="preserve"> </w:t>
      </w:r>
      <w:r w:rsidR="00D10BD2">
        <w:rPr>
          <w:rFonts w:ascii="Times New Roman" w:hAnsi="Times New Roman" w:cs="Times New Roman"/>
          <w:sz w:val="28"/>
          <w:szCs w:val="28"/>
        </w:rPr>
        <w:t xml:space="preserve">учебного процесса без домашних заданий либо использовать такие домашние задания, </w:t>
      </w:r>
      <w:r w:rsidR="00F660CB">
        <w:rPr>
          <w:rFonts w:ascii="Times New Roman" w:hAnsi="Times New Roman" w:cs="Times New Roman"/>
          <w:sz w:val="28"/>
          <w:szCs w:val="28"/>
        </w:rPr>
        <w:t>вы</w:t>
      </w:r>
      <w:r w:rsidR="00D10BD2">
        <w:rPr>
          <w:rFonts w:ascii="Times New Roman" w:hAnsi="Times New Roman" w:cs="Times New Roman"/>
          <w:sz w:val="28"/>
          <w:szCs w:val="28"/>
        </w:rPr>
        <w:t>полнение которых требует использовани</w:t>
      </w:r>
      <w:r w:rsidR="00F660CB">
        <w:rPr>
          <w:rFonts w:ascii="Times New Roman" w:hAnsi="Times New Roman" w:cs="Times New Roman"/>
          <w:sz w:val="28"/>
          <w:szCs w:val="28"/>
        </w:rPr>
        <w:t>я</w:t>
      </w:r>
      <w:r w:rsidR="00D10BD2">
        <w:rPr>
          <w:rFonts w:ascii="Times New Roman" w:hAnsi="Times New Roman" w:cs="Times New Roman"/>
          <w:sz w:val="28"/>
          <w:szCs w:val="28"/>
        </w:rPr>
        <w:t xml:space="preserve"> искусственного интеллекта для дальнейшего проектирования или развития критического мышления на примере информации, которую дети находят в интернете.</w:t>
      </w:r>
    </w:p>
    <w:p w:rsidR="00CE311E" w:rsidRDefault="003813B1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домашней работы в условиях развития цифровой среды – это безусловно приоритетная задача</w:t>
      </w:r>
      <w:r w:rsidR="009D0FB9">
        <w:rPr>
          <w:rFonts w:ascii="Times New Roman" w:hAnsi="Times New Roman" w:cs="Times New Roman"/>
          <w:sz w:val="28"/>
          <w:szCs w:val="28"/>
        </w:rPr>
        <w:t xml:space="preserve">, в первую очередь, для методических объединений учителей-предметников. Вместе с тем цифровая среда дает возможность использовать такой механизм снижения нагрузки как сетевое взаимодействие, повышать производительность труда за счет использования цифровых сервисов, как для педагогической деятельности, так и для процессов управления. </w:t>
      </w:r>
      <w:r w:rsidR="0099496E">
        <w:rPr>
          <w:rFonts w:ascii="Times New Roman" w:hAnsi="Times New Roman" w:cs="Times New Roman"/>
          <w:sz w:val="28"/>
          <w:szCs w:val="28"/>
        </w:rPr>
        <w:t xml:space="preserve">Одним из таких сервисов являются цифровые кабинеты муниципалитетов на сайте Института развития образования, </w:t>
      </w:r>
      <w:r w:rsidR="00F660CB">
        <w:rPr>
          <w:rFonts w:ascii="Times New Roman" w:hAnsi="Times New Roman" w:cs="Times New Roman"/>
          <w:sz w:val="28"/>
          <w:szCs w:val="28"/>
        </w:rPr>
        <w:t>на которых</w:t>
      </w:r>
      <w:r w:rsidR="0099496E">
        <w:rPr>
          <w:rFonts w:ascii="Times New Roman" w:hAnsi="Times New Roman" w:cs="Times New Roman"/>
          <w:sz w:val="28"/>
          <w:szCs w:val="28"/>
        </w:rPr>
        <w:t xml:space="preserve"> размещены результаты муниципалитета по всем </w:t>
      </w:r>
      <w:r w:rsidR="0099496E">
        <w:rPr>
          <w:rFonts w:ascii="Times New Roman" w:hAnsi="Times New Roman" w:cs="Times New Roman"/>
          <w:sz w:val="28"/>
          <w:szCs w:val="28"/>
        </w:rPr>
        <w:lastRenderedPageBreak/>
        <w:t>направлениям (ФГ, результаты ОГЭ, ЕГЭ, допобразование, профориентация и т.п.)</w:t>
      </w:r>
      <w:r w:rsidR="000E1114">
        <w:rPr>
          <w:rFonts w:ascii="Times New Roman" w:hAnsi="Times New Roman" w:cs="Times New Roman"/>
          <w:sz w:val="28"/>
          <w:szCs w:val="28"/>
        </w:rPr>
        <w:t xml:space="preserve">. Именно на результаты, представленные в цифровом кабинете муниципалитета, мы с вами будем периодически ссылаться в течение доклада.  </w:t>
      </w:r>
    </w:p>
    <w:p w:rsidR="00AF6BC9" w:rsidRDefault="00CE311E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участники педагогического совета,  на конец 2025 года определены ключевые показатели </w:t>
      </w:r>
      <w:r w:rsidR="00FD2A42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>цифровой трансформации, которые представлены на слайде.</w:t>
      </w:r>
    </w:p>
    <w:p w:rsidR="00AF6BC9" w:rsidRDefault="00AF6BC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</w:t>
      </w:r>
    </w:p>
    <w:p w:rsidR="00AF6BC9" w:rsidRPr="00AF6BC9" w:rsidRDefault="00AF6BC9" w:rsidP="00AF6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BC9">
        <w:rPr>
          <w:rFonts w:ascii="Times New Roman" w:hAnsi="Times New Roman" w:cs="Times New Roman"/>
          <w:color w:val="000000"/>
          <w:sz w:val="28"/>
          <w:szCs w:val="28"/>
        </w:rPr>
        <w:t xml:space="preserve">Сервис </w:t>
      </w:r>
      <w:r w:rsidRPr="00AF6BC9">
        <w:rPr>
          <w:rFonts w:ascii="Times New Roman" w:hAnsi="Times New Roman" w:cs="Times New Roman"/>
          <w:b/>
          <w:bCs/>
          <w:color w:val="D10028"/>
          <w:sz w:val="28"/>
          <w:szCs w:val="28"/>
        </w:rPr>
        <w:t>«Библиотека цифрового образовательного контента»</w:t>
      </w:r>
      <w:r w:rsidRPr="00AF6BC9">
        <w:rPr>
          <w:rFonts w:ascii="Times New Roman" w:hAnsi="Times New Roman" w:cs="Times New Roman"/>
          <w:color w:val="D10028"/>
          <w:sz w:val="28"/>
          <w:szCs w:val="28"/>
        </w:rPr>
        <w:t xml:space="preserve">, </w:t>
      </w:r>
      <w:r w:rsidRPr="00AF6BC9">
        <w:rPr>
          <w:rFonts w:ascii="Times New Roman" w:hAnsi="Times New Roman" w:cs="Times New Roman"/>
          <w:color w:val="000000"/>
          <w:sz w:val="28"/>
          <w:szCs w:val="28"/>
        </w:rPr>
        <w:t>содержащий базовый и вариативный верифицированный контент от ведущих образовательных организаций, включая Академию Минпросвещения России и Российскую электронную школу. К 2024 году треть всех уроков должна проводиться с использованием современных цифровых материалов</w:t>
      </w:r>
    </w:p>
    <w:p w:rsidR="00AF6BC9" w:rsidRPr="00AF6BC9" w:rsidRDefault="00AF6BC9" w:rsidP="00AF6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BC9">
        <w:rPr>
          <w:rFonts w:ascii="Times New Roman" w:hAnsi="Times New Roman" w:cs="Times New Roman"/>
          <w:color w:val="000000"/>
          <w:sz w:val="28"/>
          <w:szCs w:val="28"/>
        </w:rPr>
        <w:t xml:space="preserve">Сервис </w:t>
      </w:r>
      <w:r w:rsidRPr="00AF6BC9">
        <w:rPr>
          <w:rFonts w:ascii="Times New Roman" w:hAnsi="Times New Roman" w:cs="Times New Roman"/>
          <w:b/>
          <w:bCs/>
          <w:color w:val="D10028"/>
          <w:sz w:val="28"/>
          <w:szCs w:val="28"/>
        </w:rPr>
        <w:t>«Цифровой помощник ученика»</w:t>
      </w:r>
      <w:r w:rsidRPr="00AF6BC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F6BC9" w:rsidRPr="00AF6BC9" w:rsidRDefault="00AF6BC9" w:rsidP="00AF6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BC9">
        <w:rPr>
          <w:rFonts w:ascii="Times New Roman" w:hAnsi="Times New Roman" w:cs="Times New Roman"/>
          <w:color w:val="000000"/>
          <w:sz w:val="28"/>
          <w:szCs w:val="28"/>
        </w:rPr>
        <w:t>который формирует персонализированные подборки учебных материалов и индивидуализированные планы обучения</w:t>
      </w:r>
    </w:p>
    <w:p w:rsidR="00AF6BC9" w:rsidRPr="00AF6BC9" w:rsidRDefault="00AF6BC9" w:rsidP="00AF6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D10028"/>
          <w:sz w:val="28"/>
          <w:szCs w:val="28"/>
        </w:rPr>
      </w:pPr>
      <w:r w:rsidRPr="00AF6BC9">
        <w:rPr>
          <w:rFonts w:ascii="Times New Roman" w:hAnsi="Times New Roman" w:cs="Times New Roman"/>
          <w:color w:val="000000"/>
          <w:sz w:val="28"/>
          <w:szCs w:val="28"/>
        </w:rPr>
        <w:t xml:space="preserve">Сервис </w:t>
      </w:r>
      <w:r w:rsidRPr="00AF6BC9">
        <w:rPr>
          <w:rFonts w:ascii="Times New Roman" w:hAnsi="Times New Roman" w:cs="Times New Roman"/>
          <w:b/>
          <w:bCs/>
          <w:color w:val="D10028"/>
          <w:sz w:val="28"/>
          <w:szCs w:val="28"/>
        </w:rPr>
        <w:t>«Цифровой помощник родителей»</w:t>
      </w:r>
    </w:p>
    <w:p w:rsidR="00AF6BC9" w:rsidRPr="00AF6BC9" w:rsidRDefault="00AF6BC9" w:rsidP="00AF6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BC9">
        <w:rPr>
          <w:rFonts w:ascii="Times New Roman" w:hAnsi="Times New Roman" w:cs="Times New Roman"/>
          <w:color w:val="000000"/>
          <w:sz w:val="28"/>
          <w:szCs w:val="28"/>
        </w:rPr>
        <w:t>для мгновенного взаимодействия с педагогами и доступа к курсам дополнительного образования Красноярского края</w:t>
      </w:r>
    </w:p>
    <w:p w:rsidR="00AF6BC9" w:rsidRPr="00AF6BC9" w:rsidRDefault="00AF6BC9" w:rsidP="00AF6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BC9">
        <w:rPr>
          <w:rFonts w:ascii="Times New Roman" w:hAnsi="Times New Roman" w:cs="Times New Roman"/>
          <w:color w:val="000000"/>
          <w:sz w:val="28"/>
          <w:szCs w:val="28"/>
        </w:rPr>
        <w:t xml:space="preserve">Сервис </w:t>
      </w:r>
      <w:r w:rsidRPr="00AF6BC9">
        <w:rPr>
          <w:rFonts w:ascii="Times New Roman" w:hAnsi="Times New Roman" w:cs="Times New Roman"/>
          <w:b/>
          <w:bCs/>
          <w:color w:val="D10028"/>
          <w:sz w:val="28"/>
          <w:szCs w:val="28"/>
        </w:rPr>
        <w:t>«Цифровой помощник учителя»</w:t>
      </w:r>
      <w:r w:rsidRPr="00AF6BC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F6BC9" w:rsidRDefault="00AF6BC9" w:rsidP="00AF6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F6BC9">
        <w:rPr>
          <w:rFonts w:ascii="Times New Roman" w:hAnsi="Times New Roman" w:cs="Times New Roman"/>
          <w:color w:val="000000"/>
          <w:sz w:val="28"/>
          <w:szCs w:val="28"/>
        </w:rPr>
        <w:t>автоматизирующий проверку заданий</w:t>
      </w:r>
      <w:r>
        <w:rPr>
          <w:rFonts w:ascii="Arial CYR" w:hAnsi="Arial CYR" w:cs="Arial CYR"/>
          <w:color w:val="000000"/>
          <w:sz w:val="28"/>
          <w:szCs w:val="28"/>
        </w:rPr>
        <w:t xml:space="preserve"> </w:t>
      </w:r>
    </w:p>
    <w:p w:rsidR="00F660CB" w:rsidRDefault="00CE311E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A42">
        <w:rPr>
          <w:rFonts w:ascii="Times New Roman" w:hAnsi="Times New Roman" w:cs="Times New Roman"/>
          <w:sz w:val="28"/>
          <w:szCs w:val="28"/>
        </w:rPr>
        <w:t>Обеспечение высокоскоростным интернетом всех общеобразовательных организаций является частью национального проекта «Цифровая экономика» и регионального проекта «»Цифровая инфраструктура». На региональном уровне налажена методическая система цифровой трансформации образования. Еженедельно организуются встречи с педагогами и специалистами муниципалитета, на которых подробно разбираются смыслы и способы использования информационной системы «Моя школа» и платформы «Сферум». Ежемесячно проводятся встречи агентов цифровых изменений с ответственными за цифровизацию</w:t>
      </w:r>
      <w:r w:rsidR="00F660CB"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FD2A42">
        <w:rPr>
          <w:rFonts w:ascii="Times New Roman" w:hAnsi="Times New Roman" w:cs="Times New Roman"/>
          <w:sz w:val="28"/>
          <w:szCs w:val="28"/>
        </w:rPr>
        <w:t xml:space="preserve">обсуждаются практики и результаты  внедрения сервисов, планируются дальнейшие шаги. </w:t>
      </w:r>
      <w:r w:rsidR="00162F3B">
        <w:rPr>
          <w:rFonts w:ascii="Times New Roman" w:hAnsi="Times New Roman" w:cs="Times New Roman"/>
          <w:sz w:val="28"/>
          <w:szCs w:val="28"/>
        </w:rPr>
        <w:t xml:space="preserve">Это обеспечивает системный подход и достижение показателей федерального проекта «Цифровая образовательная среда». </w:t>
      </w:r>
    </w:p>
    <w:p w:rsidR="00B63A12" w:rsidRDefault="002E762D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30 мая этого года все школы района подключены к информационной системе «Моя школа». </w:t>
      </w:r>
      <w:r w:rsidR="001B13CB">
        <w:rPr>
          <w:rFonts w:ascii="Times New Roman" w:hAnsi="Times New Roman" w:cs="Times New Roman"/>
          <w:sz w:val="28"/>
          <w:szCs w:val="28"/>
        </w:rPr>
        <w:t xml:space="preserve">Если по активности в Моей школе в 2024 году мы </w:t>
      </w:r>
      <w:r w:rsidR="00F660CB">
        <w:rPr>
          <w:rFonts w:ascii="Times New Roman" w:hAnsi="Times New Roman" w:cs="Times New Roman"/>
          <w:sz w:val="28"/>
          <w:szCs w:val="28"/>
        </w:rPr>
        <w:t>были на 25 месте, то в 2025 выш</w:t>
      </w:r>
      <w:r w:rsidR="001B13CB">
        <w:rPr>
          <w:rFonts w:ascii="Times New Roman" w:hAnsi="Times New Roman" w:cs="Times New Roman"/>
          <w:sz w:val="28"/>
          <w:szCs w:val="28"/>
        </w:rPr>
        <w:t>л</w:t>
      </w:r>
      <w:r w:rsidR="00F660CB">
        <w:rPr>
          <w:rFonts w:ascii="Times New Roman" w:hAnsi="Times New Roman" w:cs="Times New Roman"/>
          <w:sz w:val="28"/>
          <w:szCs w:val="28"/>
        </w:rPr>
        <w:t>и</w:t>
      </w:r>
      <w:r w:rsidR="001B13CB">
        <w:rPr>
          <w:rFonts w:ascii="Times New Roman" w:hAnsi="Times New Roman" w:cs="Times New Roman"/>
          <w:sz w:val="28"/>
          <w:szCs w:val="28"/>
        </w:rPr>
        <w:t xml:space="preserve"> на 9 место.  </w:t>
      </w:r>
      <w:r>
        <w:rPr>
          <w:rFonts w:ascii="Times New Roman" w:hAnsi="Times New Roman" w:cs="Times New Roman"/>
          <w:sz w:val="28"/>
          <w:szCs w:val="28"/>
        </w:rPr>
        <w:t xml:space="preserve"> Активно при этом используют сервис только 23% педагогов </w:t>
      </w:r>
      <w:r w:rsidR="00F660CB">
        <w:rPr>
          <w:rFonts w:ascii="Times New Roman" w:hAnsi="Times New Roman" w:cs="Times New Roman"/>
          <w:sz w:val="28"/>
          <w:szCs w:val="28"/>
        </w:rPr>
        <w:t xml:space="preserve">(край – 42%) </w:t>
      </w:r>
      <w:r>
        <w:rPr>
          <w:rFonts w:ascii="Times New Roman" w:hAnsi="Times New Roman" w:cs="Times New Roman"/>
          <w:sz w:val="28"/>
          <w:szCs w:val="28"/>
        </w:rPr>
        <w:t>и 2,</w:t>
      </w:r>
      <w:r w:rsidR="00B63A12">
        <w:rPr>
          <w:rFonts w:ascii="Times New Roman" w:hAnsi="Times New Roman" w:cs="Times New Roman"/>
          <w:sz w:val="28"/>
          <w:szCs w:val="28"/>
        </w:rPr>
        <w:t xml:space="preserve">45% </w:t>
      </w:r>
      <w:r w:rsidR="001B13CB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B63A12">
        <w:rPr>
          <w:rFonts w:ascii="Times New Roman" w:hAnsi="Times New Roman" w:cs="Times New Roman"/>
          <w:sz w:val="28"/>
          <w:szCs w:val="28"/>
        </w:rPr>
        <w:t xml:space="preserve">(край -11%). Отмечу, что на сегодняшний день к платформе не подключены родители. Акцентирую ваше внимание на том, что федеральный показатель требует </w:t>
      </w:r>
      <w:r w:rsidR="00F660CB">
        <w:rPr>
          <w:rFonts w:ascii="Times New Roman" w:hAnsi="Times New Roman" w:cs="Times New Roman"/>
          <w:sz w:val="28"/>
          <w:szCs w:val="28"/>
        </w:rPr>
        <w:t xml:space="preserve">к концу 2025 года </w:t>
      </w:r>
      <w:r w:rsidR="00B63A12">
        <w:rPr>
          <w:rFonts w:ascii="Times New Roman" w:hAnsi="Times New Roman" w:cs="Times New Roman"/>
          <w:sz w:val="28"/>
          <w:szCs w:val="28"/>
        </w:rPr>
        <w:t xml:space="preserve">увеличения охвата педагогов и обучающихся до 100%, а родителей – до 50%.   А это требует дополнительных информационных, методических и управленческих решений. </w:t>
      </w:r>
    </w:p>
    <w:p w:rsidR="00FD2A42" w:rsidRDefault="00B63A12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логичного использования платформы Сферум может быть опыт ряда муниципальных образований и городов по запуску локальных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проектов «От профориентации до олимпиад»</w:t>
      </w:r>
      <w:r w:rsidR="00B465B2">
        <w:rPr>
          <w:rFonts w:ascii="Times New Roman" w:hAnsi="Times New Roman" w:cs="Times New Roman"/>
          <w:sz w:val="28"/>
          <w:szCs w:val="28"/>
        </w:rPr>
        <w:t xml:space="preserve">. Платформа «Сферум» и ФГИС «Моя школа» становится не просто инструментом общения, а полноценной средой для решения значимых образовательных инициатив, способствует формированию интереса у школьников. </w:t>
      </w:r>
    </w:p>
    <w:p w:rsidR="00554B0F" w:rsidRDefault="00B465B2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Коллеги, в </w:t>
      </w:r>
      <w:r w:rsidR="00F43C01">
        <w:rPr>
          <w:rFonts w:ascii="Times New Roman" w:hAnsi="Times New Roman" w:cs="Times New Roman"/>
          <w:sz w:val="28"/>
          <w:szCs w:val="28"/>
        </w:rPr>
        <w:t xml:space="preserve">июле </w:t>
      </w:r>
      <w:r>
        <w:rPr>
          <w:rFonts w:ascii="Times New Roman" w:hAnsi="Times New Roman" w:cs="Times New Roman"/>
          <w:sz w:val="28"/>
          <w:szCs w:val="28"/>
        </w:rPr>
        <w:t xml:space="preserve">началась очередная заявочная кампания на федеральный проект по развитию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 кадров «Код будущего». Программа разработана ведущими российскими цифровыми платформами и направлена на формирование базовой компетенции в области программирования и искусственного интеллекта, как основы будущей профессиональной ориентации. Условия обучения представлены на слайде.</w:t>
      </w:r>
    </w:p>
    <w:p w:rsidR="00554B0F" w:rsidRPr="00554B0F" w:rsidRDefault="00554B0F" w:rsidP="0055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D10028"/>
          <w:sz w:val="28"/>
          <w:szCs w:val="28"/>
        </w:rPr>
      </w:pPr>
      <w:r w:rsidRPr="00554B0F">
        <w:rPr>
          <w:rFonts w:ascii="Times New Roman" w:hAnsi="Times New Roman" w:cs="Times New Roman"/>
          <w:b/>
          <w:bCs/>
          <w:color w:val="D10028"/>
          <w:sz w:val="28"/>
          <w:szCs w:val="28"/>
        </w:rPr>
        <w:t xml:space="preserve">Обучение </w:t>
      </w:r>
      <w:r w:rsidRPr="00554B0F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проекта </w:t>
      </w:r>
      <w:r w:rsidRPr="00554B0F">
        <w:rPr>
          <w:rFonts w:ascii="Times New Roman" w:hAnsi="Times New Roman" w:cs="Times New Roman"/>
          <w:b/>
          <w:bCs/>
          <w:color w:val="D10028"/>
          <w:sz w:val="28"/>
          <w:szCs w:val="28"/>
        </w:rPr>
        <w:t xml:space="preserve">является бесплатным </w:t>
      </w:r>
      <w:r w:rsidRPr="00554B0F">
        <w:rPr>
          <w:rFonts w:ascii="Times New Roman" w:hAnsi="Times New Roman" w:cs="Times New Roman"/>
          <w:color w:val="000000"/>
          <w:sz w:val="28"/>
          <w:szCs w:val="28"/>
        </w:rPr>
        <w:t xml:space="preserve">и доступно для </w:t>
      </w:r>
      <w:r w:rsidRPr="00554B0F">
        <w:rPr>
          <w:rFonts w:ascii="Times New Roman" w:hAnsi="Times New Roman" w:cs="Times New Roman"/>
          <w:b/>
          <w:bCs/>
          <w:color w:val="D10028"/>
          <w:sz w:val="28"/>
          <w:szCs w:val="28"/>
        </w:rPr>
        <w:t>школьников 7–11 классов, а также студентов колледжей</w:t>
      </w:r>
    </w:p>
    <w:p w:rsidR="00F43C01" w:rsidRDefault="00554B0F" w:rsidP="0055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B0F">
        <w:rPr>
          <w:rFonts w:ascii="Times New Roman" w:hAnsi="Times New Roman" w:cs="Times New Roman"/>
          <w:color w:val="D10028"/>
          <w:sz w:val="28"/>
          <w:szCs w:val="28"/>
        </w:rPr>
        <w:t></w:t>
      </w:r>
      <w:r w:rsidRPr="00554B0F">
        <w:rPr>
          <w:rFonts w:ascii="Times New Roman" w:hAnsi="Times New Roman" w:cs="Times New Roman"/>
          <w:color w:val="D10028"/>
          <w:sz w:val="28"/>
          <w:szCs w:val="28"/>
        </w:rPr>
        <w:t></w:t>
      </w:r>
      <w:r w:rsidRPr="00554B0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процесс организован в </w:t>
      </w:r>
      <w:r w:rsidRPr="00554B0F">
        <w:rPr>
          <w:rFonts w:ascii="Times New Roman" w:hAnsi="Times New Roman" w:cs="Times New Roman"/>
          <w:b/>
          <w:bCs/>
          <w:color w:val="D10028"/>
          <w:sz w:val="28"/>
          <w:szCs w:val="28"/>
        </w:rPr>
        <w:t xml:space="preserve">дистанционном формате </w:t>
      </w:r>
      <w:r w:rsidRPr="00554B0F">
        <w:rPr>
          <w:rFonts w:ascii="Times New Roman" w:hAnsi="Times New Roman" w:cs="Times New Roman"/>
          <w:color w:val="000000"/>
          <w:sz w:val="28"/>
          <w:szCs w:val="28"/>
        </w:rPr>
        <w:t xml:space="preserve">на онлайн-платформах, специализирующихся на подготовке в области цифровых технологий и искусственного интеллекта </w:t>
      </w:r>
      <w:r w:rsidRPr="00554B0F">
        <w:rPr>
          <w:rFonts w:ascii="Times New Roman" w:hAnsi="Times New Roman" w:cs="Times New Roman"/>
          <w:color w:val="D10028"/>
          <w:sz w:val="28"/>
          <w:szCs w:val="28"/>
        </w:rPr>
        <w:t></w:t>
      </w:r>
      <w:r w:rsidRPr="00554B0F">
        <w:rPr>
          <w:rFonts w:ascii="Times New Roman" w:hAnsi="Times New Roman" w:cs="Times New Roman"/>
          <w:color w:val="D10028"/>
          <w:sz w:val="28"/>
          <w:szCs w:val="28"/>
        </w:rPr>
        <w:t></w:t>
      </w:r>
      <w:r w:rsidRPr="00554B0F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предполагает самостоятельное освоение курсов продолжительностью от </w:t>
      </w:r>
      <w:r w:rsidRPr="00554B0F">
        <w:rPr>
          <w:rFonts w:ascii="Times New Roman" w:hAnsi="Times New Roman" w:cs="Times New Roman"/>
          <w:b/>
          <w:bCs/>
          <w:color w:val="D10028"/>
          <w:sz w:val="28"/>
          <w:szCs w:val="28"/>
        </w:rPr>
        <w:t>54 академических часов</w:t>
      </w:r>
      <w:r w:rsidRPr="00554B0F">
        <w:rPr>
          <w:rFonts w:ascii="Times New Roman" w:hAnsi="Times New Roman" w:cs="Times New Roman"/>
          <w:color w:val="000000"/>
          <w:sz w:val="28"/>
          <w:szCs w:val="28"/>
        </w:rPr>
        <w:t xml:space="preserve">. На прохождение программы отводится </w:t>
      </w:r>
      <w:r w:rsidRPr="00554B0F">
        <w:rPr>
          <w:rFonts w:ascii="Times New Roman" w:hAnsi="Times New Roman" w:cs="Times New Roman"/>
          <w:b/>
          <w:bCs/>
          <w:color w:val="D10028"/>
          <w:sz w:val="28"/>
          <w:szCs w:val="28"/>
        </w:rPr>
        <w:t>до 4 месяцев</w:t>
      </w:r>
      <w:r w:rsidRPr="00554B0F">
        <w:rPr>
          <w:rFonts w:ascii="Times New Roman" w:hAnsi="Times New Roman" w:cs="Times New Roman"/>
          <w:color w:val="000000"/>
          <w:sz w:val="28"/>
          <w:szCs w:val="28"/>
        </w:rPr>
        <w:t xml:space="preserve">, что позволяет гибко интегрировать обучение в индивидуальный график учащихся </w:t>
      </w:r>
    </w:p>
    <w:p w:rsidR="00554B0F" w:rsidRPr="00554B0F" w:rsidRDefault="00554B0F" w:rsidP="0055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B0F">
        <w:rPr>
          <w:rFonts w:ascii="Times New Roman" w:hAnsi="Times New Roman" w:cs="Times New Roman"/>
          <w:color w:val="D10028"/>
          <w:sz w:val="28"/>
          <w:szCs w:val="28"/>
        </w:rPr>
        <w:t></w:t>
      </w:r>
      <w:r w:rsidRPr="00554B0F">
        <w:rPr>
          <w:rFonts w:ascii="Times New Roman" w:hAnsi="Times New Roman" w:cs="Times New Roman"/>
          <w:color w:val="D10028"/>
          <w:sz w:val="28"/>
          <w:szCs w:val="28"/>
        </w:rPr>
        <w:t></w:t>
      </w:r>
      <w:r w:rsidRPr="00554B0F">
        <w:rPr>
          <w:rFonts w:ascii="Times New Roman" w:hAnsi="Times New Roman" w:cs="Times New Roman"/>
          <w:b/>
          <w:bCs/>
          <w:color w:val="D10028"/>
          <w:sz w:val="28"/>
          <w:szCs w:val="28"/>
        </w:rPr>
        <w:t xml:space="preserve">Курсы </w:t>
      </w:r>
      <w:r w:rsidRPr="00554B0F">
        <w:rPr>
          <w:rFonts w:ascii="Times New Roman" w:hAnsi="Times New Roman" w:cs="Times New Roman"/>
          <w:color w:val="000000"/>
          <w:sz w:val="28"/>
          <w:szCs w:val="28"/>
        </w:rPr>
        <w:t>ориентированы на начальный уровень</w:t>
      </w:r>
    </w:p>
    <w:p w:rsidR="00554B0F" w:rsidRPr="00554B0F" w:rsidRDefault="00554B0F" w:rsidP="0055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B0F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подготовки и </w:t>
      </w:r>
      <w:r w:rsidRPr="00554B0F">
        <w:rPr>
          <w:rFonts w:ascii="Times New Roman" w:hAnsi="Times New Roman" w:cs="Times New Roman"/>
          <w:b/>
          <w:bCs/>
          <w:color w:val="D10028"/>
          <w:sz w:val="28"/>
          <w:szCs w:val="28"/>
        </w:rPr>
        <w:t>не требуют специальных предварительных знаний</w:t>
      </w:r>
      <w:r w:rsidRPr="00554B0F">
        <w:rPr>
          <w:rFonts w:ascii="Times New Roman" w:hAnsi="Times New Roman" w:cs="Times New Roman"/>
          <w:color w:val="000000"/>
          <w:sz w:val="28"/>
          <w:szCs w:val="28"/>
        </w:rPr>
        <w:t>, что делает</w:t>
      </w:r>
      <w:r w:rsidR="00414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B0F">
        <w:rPr>
          <w:rFonts w:ascii="Times New Roman" w:hAnsi="Times New Roman" w:cs="Times New Roman"/>
          <w:color w:val="000000"/>
          <w:sz w:val="28"/>
          <w:szCs w:val="28"/>
        </w:rPr>
        <w:t>их доступными для широкого круга участников</w:t>
      </w:r>
    </w:p>
    <w:p w:rsidR="00B465B2" w:rsidRDefault="00B465B2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B0F">
        <w:rPr>
          <w:rFonts w:ascii="Times New Roman" w:hAnsi="Times New Roman" w:cs="Times New Roman"/>
          <w:sz w:val="28"/>
          <w:szCs w:val="28"/>
        </w:rPr>
        <w:t xml:space="preserve">Все школы </w:t>
      </w:r>
      <w:r w:rsidR="00F43C0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54B0F">
        <w:rPr>
          <w:rFonts w:ascii="Times New Roman" w:hAnsi="Times New Roman" w:cs="Times New Roman"/>
          <w:sz w:val="28"/>
          <w:szCs w:val="28"/>
        </w:rPr>
        <w:t>подключились к проекту</w:t>
      </w:r>
      <w:r w:rsidR="00554B0F" w:rsidRPr="00E143EE">
        <w:rPr>
          <w:rFonts w:ascii="Times New Roman" w:hAnsi="Times New Roman" w:cs="Times New Roman"/>
          <w:sz w:val="28"/>
          <w:szCs w:val="28"/>
        </w:rPr>
        <w:t xml:space="preserve">. </w:t>
      </w:r>
      <w:r w:rsidRPr="00E143EE">
        <w:rPr>
          <w:rFonts w:ascii="Times New Roman" w:hAnsi="Times New Roman" w:cs="Times New Roman"/>
          <w:sz w:val="28"/>
          <w:szCs w:val="28"/>
        </w:rPr>
        <w:t>Нам с вами необх</w:t>
      </w:r>
      <w:r w:rsidR="00554B0F" w:rsidRPr="00E143EE">
        <w:rPr>
          <w:rFonts w:ascii="Times New Roman" w:hAnsi="Times New Roman" w:cs="Times New Roman"/>
          <w:sz w:val="28"/>
          <w:szCs w:val="28"/>
        </w:rPr>
        <w:t xml:space="preserve">одимо охватить </w:t>
      </w:r>
      <w:r w:rsidR="00F660CB" w:rsidRPr="00E143EE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554B0F" w:rsidRPr="00E143EE">
        <w:rPr>
          <w:rFonts w:ascii="Times New Roman" w:hAnsi="Times New Roman" w:cs="Times New Roman"/>
          <w:sz w:val="28"/>
          <w:szCs w:val="28"/>
        </w:rPr>
        <w:t xml:space="preserve">20% обучающихся </w:t>
      </w:r>
      <w:r w:rsidR="00F660CB" w:rsidRPr="00E143EE">
        <w:rPr>
          <w:rFonts w:ascii="Times New Roman" w:hAnsi="Times New Roman" w:cs="Times New Roman"/>
          <w:sz w:val="28"/>
          <w:szCs w:val="28"/>
        </w:rPr>
        <w:t xml:space="preserve">от каждой школы </w:t>
      </w:r>
      <w:r w:rsidR="00554B0F" w:rsidRPr="00E143EE">
        <w:rPr>
          <w:rFonts w:ascii="Times New Roman" w:hAnsi="Times New Roman" w:cs="Times New Roman"/>
          <w:sz w:val="28"/>
          <w:szCs w:val="28"/>
        </w:rPr>
        <w:t>муниципалитета</w:t>
      </w:r>
      <w:r w:rsidRPr="00E143EE">
        <w:rPr>
          <w:rFonts w:ascii="Times New Roman" w:hAnsi="Times New Roman" w:cs="Times New Roman"/>
          <w:sz w:val="28"/>
          <w:szCs w:val="28"/>
        </w:rPr>
        <w:t>.</w:t>
      </w:r>
    </w:p>
    <w:p w:rsidR="00554B0F" w:rsidRDefault="00B465B2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говоря о профессиональной компетенции педагогических кадров, хочу сказать, что </w:t>
      </w:r>
      <w:r w:rsidR="00603914">
        <w:rPr>
          <w:rFonts w:ascii="Times New Roman" w:hAnsi="Times New Roman" w:cs="Times New Roman"/>
          <w:sz w:val="28"/>
          <w:szCs w:val="28"/>
        </w:rPr>
        <w:t xml:space="preserve">министерство создает условия для повышения квалификации для более 16 тысяч педагогов и управленческих работников. Среди них работники государственной итоговой аттестации, воспитатели, специалисты, работающие в  инклюзивной среде, учителя – предметники, советники по воспитанию и многие другие. </w:t>
      </w:r>
    </w:p>
    <w:p w:rsidR="00BA7844" w:rsidRDefault="00554B0F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1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– 2025 </w:t>
      </w:r>
      <w:r w:rsidRPr="00191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учебного года на базе Красноярского краевого </w:t>
      </w:r>
      <w:r w:rsidRPr="009E4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института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Pr="009E4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прошли обучение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256 </w:t>
      </w:r>
      <w:r w:rsidRPr="00C56178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работник</w:t>
      </w:r>
      <w:r w:rsidR="00F660C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C56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учреждений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(педагоги школ – 247 (83%), педагоги ДОУ – 7, методисты  МБУ ДО «Радуга» -2). </w:t>
      </w:r>
      <w:r w:rsidR="00747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Причем курсы по медиации и профилактике буллинга для 51 работника были организованы </w:t>
      </w:r>
      <w:r w:rsidR="00F66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выездом преподавателей </w:t>
      </w:r>
      <w:r w:rsidR="00747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район.  </w:t>
      </w:r>
      <w:r>
        <w:rPr>
          <w:rFonts w:ascii="Times New Roman" w:hAnsi="Times New Roman" w:cs="Times New Roman"/>
          <w:sz w:val="28"/>
          <w:szCs w:val="28"/>
        </w:rPr>
        <w:t xml:space="preserve">В рамках инициативного муниципального заказа  </w:t>
      </w:r>
      <w:r w:rsidR="00747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проведены курсы по </w:t>
      </w:r>
      <w:r w:rsidRPr="00782C24">
        <w:rPr>
          <w:rFonts w:ascii="Times New Roman" w:hAnsi="Times New Roman" w:cs="Times New Roman"/>
          <w:sz w:val="28"/>
          <w:szCs w:val="28"/>
        </w:rPr>
        <w:t xml:space="preserve"> повышению уровня предметных компетенций </w:t>
      </w:r>
      <w:r w:rsidR="007479E5">
        <w:rPr>
          <w:rFonts w:ascii="Times New Roman" w:hAnsi="Times New Roman" w:cs="Times New Roman"/>
          <w:sz w:val="28"/>
          <w:szCs w:val="28"/>
        </w:rPr>
        <w:t>для 25 педагогов русского языка</w:t>
      </w:r>
      <w:r w:rsidR="00F660CB">
        <w:rPr>
          <w:rFonts w:ascii="Times New Roman" w:hAnsi="Times New Roman" w:cs="Times New Roman"/>
          <w:sz w:val="28"/>
          <w:szCs w:val="28"/>
        </w:rPr>
        <w:t>, также с выездом преподавателя в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3D0" w:rsidRDefault="00F123D0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остановиться на курсовой подготовке воспитателей ДОУ. Как следует из самоанализа дошкольных учреждений, более 50%  их работников прошли курсовую подготовку на актуальные темы, такие как «Актуализация воспитательного процесса», «Индивидуализация воспитательного процесса», «Развитие начал технического образования» и некоторые другие.</w:t>
      </w:r>
    </w:p>
    <w:p w:rsidR="00BA7844" w:rsidRDefault="00603914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сожалению, повышение квалификации</w:t>
      </w:r>
      <w:r w:rsidR="0063586A">
        <w:rPr>
          <w:rFonts w:ascii="Times New Roman" w:hAnsi="Times New Roman" w:cs="Times New Roman"/>
          <w:sz w:val="28"/>
          <w:szCs w:val="28"/>
        </w:rPr>
        <w:t xml:space="preserve"> не всегда заметно на практике. </w:t>
      </w:r>
      <w:r>
        <w:rPr>
          <w:rFonts w:ascii="Times New Roman" w:hAnsi="Times New Roman" w:cs="Times New Roman"/>
          <w:sz w:val="28"/>
          <w:szCs w:val="28"/>
        </w:rPr>
        <w:t xml:space="preserve">Часто идеи, которые привозят учителя, не встречают понимания, поддержки у коллег не только в образовательной организации, но и в муниципалитете в целом. Это значит, что повышение квалификации случилось вне управленческой задачи, связанной с конкретным изменением в образовательной или управленческой практике. </w:t>
      </w:r>
      <w:r w:rsidR="00263A8B">
        <w:rPr>
          <w:rFonts w:ascii="Times New Roman" w:hAnsi="Times New Roman" w:cs="Times New Roman"/>
          <w:sz w:val="28"/>
          <w:szCs w:val="28"/>
        </w:rPr>
        <w:t>Если такая задача все-таки и была, то после завершения курсов повышения квалификации логично организовать и создать условия для внедрения практики и организовать обмен опытом</w:t>
      </w:r>
      <w:r w:rsidR="00BA7844">
        <w:rPr>
          <w:rFonts w:ascii="Times New Roman" w:hAnsi="Times New Roman" w:cs="Times New Roman"/>
          <w:sz w:val="28"/>
          <w:szCs w:val="28"/>
        </w:rPr>
        <w:t xml:space="preserve">, по крайней мере, в образовательной организации. </w:t>
      </w:r>
    </w:p>
    <w:p w:rsidR="00B465B2" w:rsidRDefault="00263A8B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хочу акцентировать ваше внимание на то</w:t>
      </w:r>
      <w:r w:rsidR="00396A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что 21 апреля 2025 года внесены изменения в статью 3 и 47 ФЗ «Об образовании в Российской Федерации», согласно которым с 1 сентября 2025 года предусматривается, что учителя, педагогические работники, управленческие кадры системы образования смогут получать дополнительное профессиональное образование только в государственных и муниципальных организациях. У нас с вами муниципальных организаций повышения квалификации нет в крае, поэтому </w:t>
      </w:r>
      <w:r w:rsidR="00603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в государственных учреждениях. Это наш Институт развития образования, педагогический университет и педагогические колледжи. Никакие негосударственные организации больше в этом участвовать не могут. Ни при какой аттестации, ни при каких других процедурах документы негосударственных учреждений учитываться   не будут. Так что не тратьте деньги зря. </w:t>
      </w:r>
      <w:r w:rsidR="00EA2890">
        <w:rPr>
          <w:rFonts w:ascii="Times New Roman" w:hAnsi="Times New Roman" w:cs="Times New Roman"/>
          <w:sz w:val="28"/>
          <w:szCs w:val="28"/>
        </w:rPr>
        <w:t xml:space="preserve">Кстати, в 2025 году снят мораторий на проверку образовательных организаций обрназдзором, а они посмотрят при проверках, в том числе, и курсовую подготовку педагогов. </w:t>
      </w:r>
    </w:p>
    <w:p w:rsidR="009E3F99" w:rsidRDefault="001748C6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направление деятельности системы образования, которое мы обсуждали на краевом августовском педагогическом совете</w:t>
      </w:r>
      <w:r w:rsidR="009E3F99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 xml:space="preserve">, это – профориентация. </w:t>
      </w:r>
      <w:r w:rsidR="00396A41">
        <w:rPr>
          <w:rFonts w:ascii="Times New Roman" w:hAnsi="Times New Roman" w:cs="Times New Roman"/>
          <w:sz w:val="28"/>
          <w:szCs w:val="28"/>
        </w:rPr>
        <w:t xml:space="preserve">Это направление должно напрямую </w:t>
      </w:r>
      <w:r w:rsidR="009E3F99">
        <w:rPr>
          <w:rFonts w:ascii="Times New Roman" w:hAnsi="Times New Roman" w:cs="Times New Roman"/>
          <w:sz w:val="28"/>
          <w:szCs w:val="28"/>
        </w:rPr>
        <w:t xml:space="preserve"> </w:t>
      </w:r>
      <w:r w:rsidR="00396A41">
        <w:rPr>
          <w:rFonts w:ascii="Times New Roman" w:hAnsi="Times New Roman" w:cs="Times New Roman"/>
          <w:sz w:val="28"/>
          <w:szCs w:val="28"/>
        </w:rPr>
        <w:t xml:space="preserve">обеспечить достижение национальной цели </w:t>
      </w:r>
      <w:r w:rsidR="00EA2890">
        <w:rPr>
          <w:rFonts w:ascii="Times New Roman" w:hAnsi="Times New Roman" w:cs="Times New Roman"/>
          <w:sz w:val="28"/>
          <w:szCs w:val="28"/>
        </w:rPr>
        <w:t xml:space="preserve">- </w:t>
      </w:r>
      <w:r w:rsidR="00396A41">
        <w:rPr>
          <w:rFonts w:ascii="Times New Roman" w:hAnsi="Times New Roman" w:cs="Times New Roman"/>
          <w:sz w:val="28"/>
          <w:szCs w:val="28"/>
        </w:rPr>
        <w:t xml:space="preserve">увеличение к тридцатому году доли молодых людей, верящих в возможности самореализации в России не менее, чем до 85%. На слайде представлены задачи, которые мы с вами определяли на этот учебный год. </w:t>
      </w:r>
    </w:p>
    <w:p w:rsidR="009E3F99" w:rsidRDefault="009E3F9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</w:t>
      </w:r>
    </w:p>
    <w:p w:rsidR="009E3F99" w:rsidRPr="009E3F99" w:rsidRDefault="009E3F99" w:rsidP="009E3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E3F99">
        <w:rPr>
          <w:rFonts w:ascii="Times New Roman" w:hAnsi="Times New Roman" w:cs="Times New Roman"/>
          <w:color w:val="000000"/>
          <w:sz w:val="28"/>
          <w:szCs w:val="28"/>
        </w:rPr>
        <w:t>Обеспечить разработку и реализацию программ профессиональных проб для школьников 6—11-х классов с участием партнеров реального сектора экономики, высшей школы, СПО в формате дополнительных общеразвивающих программ по профессиям и компетенциям, востребованным в Красноярском крае</w:t>
      </w:r>
      <w:r w:rsidR="00EA28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3F99" w:rsidRPr="009E3F99" w:rsidRDefault="009E3F99" w:rsidP="009E3F9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D10028"/>
          <w:sz w:val="28"/>
          <w:szCs w:val="28"/>
        </w:rPr>
        <w:t>2.</w:t>
      </w:r>
      <w:r w:rsidRPr="009E3F99">
        <w:rPr>
          <w:rFonts w:ascii="Times New Roman" w:hAnsi="Times New Roman" w:cs="Times New Roman"/>
          <w:color w:val="000000"/>
          <w:sz w:val="28"/>
          <w:szCs w:val="28"/>
        </w:rPr>
        <w:t>Увеличить количество школ, реализующих единую модель профессиональной ориентации на основном и продвинутом уровнях</w:t>
      </w:r>
      <w:r w:rsidR="00EA28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2890" w:rsidRDefault="00396A41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национальной цели в России введена единая модель профориентации. Смысл модели состоит  в обеспечении помощи школьникам реализовать свой потенциал и сформировать ценность самореализации в России. </w:t>
      </w:r>
      <w:r w:rsidR="00961B2F">
        <w:rPr>
          <w:rFonts w:ascii="Times New Roman" w:hAnsi="Times New Roman" w:cs="Times New Roman"/>
          <w:sz w:val="28"/>
          <w:szCs w:val="28"/>
        </w:rPr>
        <w:t xml:space="preserve">Единая модель профориентации определяет минимальные требования к организации и результатам профориентации на трех уровнях и предполагается переход с одного уровня на другой. При этом с начала 2025  года, согласно данным самооценки школ, в крае только 9% </w:t>
      </w:r>
      <w:r w:rsidR="00961B2F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учреждений реализуют единую модель профориентации на продвинутом уровне, </w:t>
      </w:r>
      <w:r w:rsidR="005E150B">
        <w:rPr>
          <w:rFonts w:ascii="Times New Roman" w:hAnsi="Times New Roman" w:cs="Times New Roman"/>
          <w:sz w:val="28"/>
          <w:szCs w:val="28"/>
        </w:rPr>
        <w:t>в районе на продвинутом уровне модель не реализует ни одна школа. На</w:t>
      </w:r>
      <w:r w:rsidR="00961B2F">
        <w:rPr>
          <w:rFonts w:ascii="Times New Roman" w:hAnsi="Times New Roman" w:cs="Times New Roman"/>
          <w:sz w:val="28"/>
          <w:szCs w:val="28"/>
        </w:rPr>
        <w:t xml:space="preserve"> основном уровне </w:t>
      </w:r>
      <w:r w:rsidR="005E150B">
        <w:rPr>
          <w:rFonts w:ascii="Times New Roman" w:hAnsi="Times New Roman" w:cs="Times New Roman"/>
          <w:sz w:val="28"/>
          <w:szCs w:val="28"/>
        </w:rPr>
        <w:t xml:space="preserve">Модель реализуют 6 школ </w:t>
      </w:r>
      <w:r w:rsidR="00EA2890">
        <w:rPr>
          <w:rFonts w:ascii="Times New Roman" w:hAnsi="Times New Roman" w:cs="Times New Roman"/>
          <w:sz w:val="28"/>
          <w:szCs w:val="28"/>
        </w:rPr>
        <w:t xml:space="preserve">муниципалитета </w:t>
      </w:r>
      <w:r w:rsidR="005E150B">
        <w:rPr>
          <w:rFonts w:ascii="Times New Roman" w:hAnsi="Times New Roman" w:cs="Times New Roman"/>
          <w:sz w:val="28"/>
          <w:szCs w:val="28"/>
        </w:rPr>
        <w:t>(33,3%) (слайд: МБОУ «Решотинская СШ №1 имени В.П.Лаптева», МБОУ Нижнеингашская СОШ 1 имени П.И.Шатова, МБОУ Нижнеингашская СШ №2» имени Б.М.Катышева, МБОУ «Тинская СШ №2», МБОУ «Тинская СШ №3 имени В.Т.Комовича», МБОУ «Павловская СОШ»), в крае -41%. 66,7% реализуют базовый уровень (край-</w:t>
      </w:r>
      <w:r w:rsidR="00961B2F">
        <w:rPr>
          <w:rFonts w:ascii="Times New Roman" w:hAnsi="Times New Roman" w:cs="Times New Roman"/>
          <w:sz w:val="28"/>
          <w:szCs w:val="28"/>
        </w:rPr>
        <w:t xml:space="preserve"> 50%</w:t>
      </w:r>
      <w:r w:rsidR="005E150B">
        <w:rPr>
          <w:rFonts w:ascii="Times New Roman" w:hAnsi="Times New Roman" w:cs="Times New Roman"/>
          <w:sz w:val="28"/>
          <w:szCs w:val="28"/>
        </w:rPr>
        <w:t xml:space="preserve">).  </w:t>
      </w:r>
      <w:r w:rsidR="00961B2F">
        <w:rPr>
          <w:rFonts w:ascii="Times New Roman" w:hAnsi="Times New Roman" w:cs="Times New Roman"/>
          <w:sz w:val="28"/>
          <w:szCs w:val="28"/>
        </w:rPr>
        <w:t xml:space="preserve"> При этом хочу отметить, что Министерство просвещения ставило задачу, чтобы не было образовательных организаций, реализующих модель профориентации на базовом уровне. У нас их </w:t>
      </w:r>
      <w:r w:rsidR="005E150B">
        <w:rPr>
          <w:rFonts w:ascii="Times New Roman" w:hAnsi="Times New Roman" w:cs="Times New Roman"/>
          <w:sz w:val="28"/>
          <w:szCs w:val="28"/>
        </w:rPr>
        <w:t>даже больше, чем в среднем по краю.</w:t>
      </w:r>
      <w:r w:rsidR="00961B2F">
        <w:rPr>
          <w:rFonts w:ascii="Times New Roman" w:hAnsi="Times New Roman" w:cs="Times New Roman"/>
          <w:sz w:val="28"/>
          <w:szCs w:val="28"/>
        </w:rPr>
        <w:t xml:space="preserve"> </w:t>
      </w:r>
      <w:r w:rsidR="005E150B">
        <w:rPr>
          <w:rFonts w:ascii="Times New Roman" w:hAnsi="Times New Roman" w:cs="Times New Roman"/>
          <w:sz w:val="28"/>
          <w:szCs w:val="28"/>
        </w:rPr>
        <w:t>За</w:t>
      </w:r>
      <w:r w:rsidR="00FC1950">
        <w:rPr>
          <w:rFonts w:ascii="Times New Roman" w:hAnsi="Times New Roman" w:cs="Times New Roman"/>
          <w:sz w:val="28"/>
          <w:szCs w:val="28"/>
        </w:rPr>
        <w:t xml:space="preserve">дача муниципалитета и образовательных организаций заключается в том, чтобы обеспечить переход образовательных организаций на более высокий уровень и исключить базовый. </w:t>
      </w:r>
      <w:r w:rsidR="00745B3B" w:rsidRPr="005E150B">
        <w:rPr>
          <w:rFonts w:ascii="Times New Roman" w:hAnsi="Times New Roman" w:cs="Times New Roman"/>
          <w:sz w:val="28"/>
          <w:szCs w:val="28"/>
        </w:rPr>
        <w:t xml:space="preserve">Поэтому руководителям </w:t>
      </w:r>
      <w:r w:rsidR="005E150B">
        <w:rPr>
          <w:rFonts w:ascii="Times New Roman" w:hAnsi="Times New Roman" w:cs="Times New Roman"/>
          <w:sz w:val="28"/>
          <w:szCs w:val="28"/>
        </w:rPr>
        <w:t xml:space="preserve">школ </w:t>
      </w:r>
      <w:r w:rsidR="00745B3B" w:rsidRPr="005E150B">
        <w:rPr>
          <w:rFonts w:ascii="Times New Roman" w:hAnsi="Times New Roman" w:cs="Times New Roman"/>
          <w:sz w:val="28"/>
          <w:szCs w:val="28"/>
        </w:rPr>
        <w:t xml:space="preserve">нужно принять </w:t>
      </w:r>
      <w:r w:rsidR="005E150B" w:rsidRPr="005E150B">
        <w:rPr>
          <w:rFonts w:ascii="Times New Roman" w:hAnsi="Times New Roman" w:cs="Times New Roman"/>
          <w:sz w:val="28"/>
          <w:szCs w:val="28"/>
        </w:rPr>
        <w:t>м</w:t>
      </w:r>
      <w:r w:rsidR="00745B3B" w:rsidRPr="005E150B">
        <w:rPr>
          <w:rFonts w:ascii="Times New Roman" w:hAnsi="Times New Roman" w:cs="Times New Roman"/>
          <w:sz w:val="28"/>
          <w:szCs w:val="28"/>
        </w:rPr>
        <w:t xml:space="preserve">еры, </w:t>
      </w:r>
      <w:r w:rsidR="005E150B">
        <w:rPr>
          <w:rFonts w:ascii="Times New Roman" w:hAnsi="Times New Roman" w:cs="Times New Roman"/>
          <w:sz w:val="28"/>
          <w:szCs w:val="28"/>
        </w:rPr>
        <w:t xml:space="preserve"> </w:t>
      </w:r>
      <w:r w:rsidR="00745B3B">
        <w:rPr>
          <w:rFonts w:ascii="Times New Roman" w:hAnsi="Times New Roman" w:cs="Times New Roman"/>
          <w:sz w:val="28"/>
          <w:szCs w:val="28"/>
        </w:rPr>
        <w:t xml:space="preserve">которые помогут это осуществить. </w:t>
      </w:r>
    </w:p>
    <w:p w:rsidR="00745B3B" w:rsidRDefault="00745B3B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инструментов реализации единой модели профориентации является платформа «Билет в будущее». </w:t>
      </w:r>
      <w:r w:rsidR="00CA46A2">
        <w:rPr>
          <w:rFonts w:ascii="Times New Roman" w:hAnsi="Times New Roman" w:cs="Times New Roman"/>
          <w:sz w:val="28"/>
          <w:szCs w:val="28"/>
        </w:rPr>
        <w:t>До 2025 года на платформе было зарегистрировано 3</w:t>
      </w:r>
      <w:r w:rsidR="00EA2890">
        <w:rPr>
          <w:rFonts w:ascii="Times New Roman" w:hAnsi="Times New Roman" w:cs="Times New Roman"/>
          <w:sz w:val="28"/>
          <w:szCs w:val="28"/>
        </w:rPr>
        <w:t xml:space="preserve">68 детей из 10 школ района.    </w:t>
      </w:r>
      <w:r w:rsidR="00CA46A2">
        <w:rPr>
          <w:rFonts w:ascii="Times New Roman" w:hAnsi="Times New Roman" w:cs="Times New Roman"/>
          <w:sz w:val="28"/>
          <w:szCs w:val="28"/>
        </w:rPr>
        <w:t xml:space="preserve">Но в 2025 году к платформе присоединились остальные школы. Итак, сейчас на платформе «Билет в будущее» зарегистрировано почти 1000 детей района, что составляет более 30% всех обучающихся района. Это неплохой показатель и я выражаю благодарность муниципальному координатору Ильяшевич И.В. и руководителям образовательных организаций за оперативность и хорошую работу.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A8B" w:rsidRDefault="00745B3B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показатели результативности охвата профориентационными мероприятиями в  2024-2025 учебном году</w:t>
      </w:r>
      <w:r w:rsidR="00282D12">
        <w:rPr>
          <w:rFonts w:ascii="Times New Roman" w:hAnsi="Times New Roman" w:cs="Times New Roman"/>
          <w:sz w:val="28"/>
          <w:szCs w:val="28"/>
        </w:rPr>
        <w:t xml:space="preserve"> показывают, что </w:t>
      </w:r>
      <w:r w:rsidR="00CA46A2">
        <w:rPr>
          <w:rFonts w:ascii="Times New Roman" w:hAnsi="Times New Roman" w:cs="Times New Roman"/>
          <w:sz w:val="28"/>
          <w:szCs w:val="28"/>
        </w:rPr>
        <w:t>профориентационными мероприятиями охвачено почти 97% школьников</w:t>
      </w:r>
      <w:r w:rsidR="008630C3">
        <w:rPr>
          <w:rFonts w:ascii="Times New Roman" w:hAnsi="Times New Roman" w:cs="Times New Roman"/>
          <w:sz w:val="28"/>
          <w:szCs w:val="28"/>
        </w:rPr>
        <w:t xml:space="preserve"> 6-11 классов</w:t>
      </w:r>
      <w:r w:rsidR="00EA2890">
        <w:rPr>
          <w:rFonts w:ascii="Times New Roman" w:hAnsi="Times New Roman" w:cs="Times New Roman"/>
          <w:sz w:val="28"/>
          <w:szCs w:val="28"/>
        </w:rPr>
        <w:t xml:space="preserve"> </w:t>
      </w:r>
      <w:r w:rsidR="008630C3">
        <w:rPr>
          <w:rFonts w:ascii="Times New Roman" w:hAnsi="Times New Roman" w:cs="Times New Roman"/>
          <w:sz w:val="28"/>
          <w:szCs w:val="28"/>
        </w:rPr>
        <w:t>.</w:t>
      </w:r>
      <w:r w:rsidR="00CA46A2">
        <w:rPr>
          <w:rFonts w:ascii="Times New Roman" w:hAnsi="Times New Roman" w:cs="Times New Roman"/>
          <w:sz w:val="28"/>
          <w:szCs w:val="28"/>
        </w:rPr>
        <w:t xml:space="preserve"> </w:t>
      </w:r>
      <w:r w:rsidR="008630C3">
        <w:rPr>
          <w:rFonts w:ascii="Times New Roman" w:hAnsi="Times New Roman" w:cs="Times New Roman"/>
          <w:sz w:val="28"/>
          <w:szCs w:val="28"/>
        </w:rPr>
        <w:t>В образовательных организациях создаются условия для привлечения партнеров –работодателей и родителей для реализации проведения профориентационных мероприятий.     Но</w:t>
      </w:r>
      <w:r w:rsidR="00CA46A2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8630C3">
        <w:rPr>
          <w:rFonts w:ascii="Times New Roman" w:hAnsi="Times New Roman" w:cs="Times New Roman"/>
          <w:sz w:val="28"/>
          <w:szCs w:val="28"/>
        </w:rPr>
        <w:t xml:space="preserve">только 32% обучающихся 6-11 классов  прошли профессиональные пробы.  </w:t>
      </w:r>
      <w:r w:rsidR="00282D12">
        <w:rPr>
          <w:rFonts w:ascii="Times New Roman" w:hAnsi="Times New Roman" w:cs="Times New Roman"/>
          <w:sz w:val="28"/>
          <w:szCs w:val="28"/>
        </w:rPr>
        <w:t xml:space="preserve"> </w:t>
      </w:r>
      <w:r w:rsidR="0057496A">
        <w:rPr>
          <w:rFonts w:ascii="Times New Roman" w:hAnsi="Times New Roman" w:cs="Times New Roman"/>
          <w:sz w:val="28"/>
          <w:szCs w:val="28"/>
        </w:rPr>
        <w:t xml:space="preserve">Поэтому еще раз напомню, что показатель по части этого направления должен составить как минимум 85%. </w:t>
      </w:r>
    </w:p>
    <w:p w:rsidR="007F0430" w:rsidRDefault="0057496A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Проблемной зоной в организации профориентационной работы со школьниками является недостаточное взаимодействие образовательных учреждений с предприятиями-работодателями. Отсутствие возможности окунуться в производственную атмосферу снижает эффективность и значимость всей профориентационной работы в целом.</w:t>
      </w:r>
      <w:r w:rsidR="00C64427">
        <w:rPr>
          <w:rFonts w:ascii="Times New Roman" w:hAnsi="Times New Roman" w:cs="Times New Roman"/>
          <w:sz w:val="28"/>
          <w:szCs w:val="28"/>
        </w:rPr>
        <w:t xml:space="preserve"> В 2024-2025 учебном году в реализации единой модели профориентации в крае уже участвуют 1</w:t>
      </w:r>
      <w:r w:rsidR="00D0558F">
        <w:rPr>
          <w:rFonts w:ascii="Times New Roman" w:hAnsi="Times New Roman" w:cs="Times New Roman"/>
          <w:sz w:val="28"/>
          <w:szCs w:val="28"/>
        </w:rPr>
        <w:t>7</w:t>
      </w:r>
      <w:r w:rsidR="00C64427">
        <w:rPr>
          <w:rFonts w:ascii="Times New Roman" w:hAnsi="Times New Roman" w:cs="Times New Roman"/>
          <w:sz w:val="28"/>
          <w:szCs w:val="28"/>
        </w:rPr>
        <w:t xml:space="preserve">3 предприятия-партнера. </w:t>
      </w:r>
      <w:r w:rsidR="00D0558F">
        <w:rPr>
          <w:rFonts w:ascii="Times New Roman" w:hAnsi="Times New Roman" w:cs="Times New Roman"/>
          <w:sz w:val="28"/>
          <w:szCs w:val="28"/>
        </w:rPr>
        <w:t xml:space="preserve">Это крупные промышленные компании, которые предлагают специальные решения для организации профориентационных мероприятий для школьников. </w:t>
      </w:r>
      <w:r w:rsidR="00D0558F" w:rsidRPr="00D0558F">
        <w:rPr>
          <w:rFonts w:ascii="Times New Roman" w:hAnsi="Times New Roman" w:cs="Times New Roman"/>
          <w:sz w:val="28"/>
          <w:szCs w:val="28"/>
        </w:rPr>
        <w:t xml:space="preserve">В частности уникальный цифровой сервис платформа Промка, бесплатный </w:t>
      </w:r>
      <w:r w:rsidR="00D0558F" w:rsidRPr="00D055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онлайн-путеводитель по бесплатным экскурсиям на предприятия Красноярского края, </w:t>
      </w:r>
      <w:r w:rsidR="00D0558F" w:rsidRPr="00D0558F">
        <w:rPr>
          <w:rFonts w:ascii="Times New Roman" w:hAnsi="Times New Roman" w:cs="Times New Roman"/>
          <w:sz w:val="28"/>
          <w:szCs w:val="28"/>
        </w:rPr>
        <w:t>на которой представлены и расписание экскурсий и учебно-методические материалы для проведения</w:t>
      </w:r>
      <w:r w:rsidR="00D0558F">
        <w:rPr>
          <w:rFonts w:ascii="Times New Roman" w:hAnsi="Times New Roman" w:cs="Times New Roman"/>
          <w:sz w:val="28"/>
          <w:szCs w:val="28"/>
        </w:rPr>
        <w:t xml:space="preserve"> профориентационных уроков. </w:t>
      </w:r>
    </w:p>
    <w:p w:rsidR="007F0430" w:rsidRDefault="00D0558F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главная наша с вами задача –активное привлечение партнеров-работодателей </w:t>
      </w:r>
      <w:r w:rsidR="007F0430">
        <w:rPr>
          <w:rFonts w:ascii="Times New Roman" w:hAnsi="Times New Roman" w:cs="Times New Roman"/>
          <w:sz w:val="28"/>
          <w:szCs w:val="28"/>
        </w:rPr>
        <w:t>для совместной организации профориентационной работы</w:t>
      </w:r>
      <w:r w:rsidR="00842C35">
        <w:rPr>
          <w:rFonts w:ascii="Times New Roman" w:hAnsi="Times New Roman" w:cs="Times New Roman"/>
          <w:sz w:val="28"/>
          <w:szCs w:val="28"/>
        </w:rPr>
        <w:t>, в том числе, с использованием интернет-ресурсов.</w:t>
      </w:r>
      <w:r w:rsidR="007F0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640" w:rsidRDefault="00C6442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B1D">
        <w:rPr>
          <w:rFonts w:ascii="Times New Roman" w:hAnsi="Times New Roman" w:cs="Times New Roman"/>
          <w:sz w:val="28"/>
          <w:szCs w:val="28"/>
        </w:rPr>
        <w:t>Обращаю ваше внимание, что вопросы профориентации являются важными и в рамках инклюзивного образования</w:t>
      </w:r>
      <w:r w:rsidR="000C1D0D">
        <w:rPr>
          <w:rFonts w:ascii="Times New Roman" w:hAnsi="Times New Roman" w:cs="Times New Roman"/>
          <w:sz w:val="28"/>
          <w:szCs w:val="28"/>
        </w:rPr>
        <w:t>.</w:t>
      </w:r>
      <w:r w:rsidR="001E7B7A">
        <w:rPr>
          <w:rFonts w:ascii="Times New Roman" w:hAnsi="Times New Roman" w:cs="Times New Roman"/>
          <w:sz w:val="28"/>
          <w:szCs w:val="28"/>
        </w:rPr>
        <w:t xml:space="preserve"> </w:t>
      </w:r>
      <w:r w:rsidR="00153B1D">
        <w:rPr>
          <w:rFonts w:ascii="Times New Roman" w:hAnsi="Times New Roman" w:cs="Times New Roman"/>
          <w:sz w:val="28"/>
          <w:szCs w:val="28"/>
        </w:rPr>
        <w:t xml:space="preserve">Проблемой является несовпадение желаний обучающихся в освоении той или иной профессии с их возможностями и возможностями системы образования. Например, учащиеся с умственной отсталостью в соответствии с нормативными требованиями не могут начать осваивать профессию программиста. Но вы должны предложить такой категории детей ориентацию на такие профессии, которые соответствуют их возможностям и способностям. </w:t>
      </w:r>
      <w:r w:rsidR="00F23640">
        <w:rPr>
          <w:rFonts w:ascii="Times New Roman" w:hAnsi="Times New Roman" w:cs="Times New Roman"/>
          <w:sz w:val="28"/>
          <w:szCs w:val="28"/>
        </w:rPr>
        <w:t xml:space="preserve">Итак, задача муниципалитета – создать условия для адекватного профессионального самоопределения  таких ребят, включая их в этот процесс, а также включая в процесс работодателей и родителей. </w:t>
      </w:r>
    </w:p>
    <w:p w:rsidR="00CF275C" w:rsidRDefault="001E7B7A" w:rsidP="00CF2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3640">
        <w:rPr>
          <w:rFonts w:ascii="Times New Roman" w:hAnsi="Times New Roman" w:cs="Times New Roman"/>
          <w:sz w:val="28"/>
          <w:szCs w:val="28"/>
        </w:rPr>
        <w:t>Следующее важное направление</w:t>
      </w:r>
      <w:r w:rsidR="00FB500D">
        <w:rPr>
          <w:rFonts w:ascii="Times New Roman" w:hAnsi="Times New Roman" w:cs="Times New Roman"/>
          <w:sz w:val="28"/>
          <w:szCs w:val="28"/>
        </w:rPr>
        <w:t xml:space="preserve"> – это воспитание. Уважаемые коллеги, в текущем году мы подводим итоги развития воспи</w:t>
      </w:r>
      <w:r w:rsidR="000C1D0D">
        <w:rPr>
          <w:rFonts w:ascii="Times New Roman" w:hAnsi="Times New Roman" w:cs="Times New Roman"/>
          <w:sz w:val="28"/>
          <w:szCs w:val="28"/>
        </w:rPr>
        <w:t>тания в  Российской Федерации н</w:t>
      </w:r>
      <w:r w:rsidR="00FB500D">
        <w:rPr>
          <w:rFonts w:ascii="Times New Roman" w:hAnsi="Times New Roman" w:cs="Times New Roman"/>
          <w:sz w:val="28"/>
          <w:szCs w:val="28"/>
        </w:rPr>
        <w:t xml:space="preserve">а период до 2025 года. </w:t>
      </w:r>
      <w:r w:rsidR="008A759A">
        <w:rPr>
          <w:rFonts w:ascii="Times New Roman" w:hAnsi="Times New Roman" w:cs="Times New Roman"/>
          <w:sz w:val="28"/>
          <w:szCs w:val="28"/>
        </w:rPr>
        <w:t xml:space="preserve">То есть, реализация стратегии заканчивается в этом году. </w:t>
      </w:r>
      <w:r w:rsidR="007F405B" w:rsidRPr="007F405B">
        <w:rPr>
          <w:rFonts w:ascii="Times New Roman" w:hAnsi="Times New Roman" w:cs="Times New Roman"/>
          <w:sz w:val="28"/>
          <w:szCs w:val="28"/>
        </w:rPr>
        <w:t>Именно с</w:t>
      </w:r>
      <w:r w:rsidR="007F405B">
        <w:rPr>
          <w:rFonts w:ascii="Times New Roman" w:hAnsi="Times New Roman" w:cs="Times New Roman"/>
          <w:sz w:val="28"/>
          <w:szCs w:val="28"/>
        </w:rPr>
        <w:t>тратегия определяет приоритет воспитания</w:t>
      </w:r>
      <w:r w:rsidR="008A759A">
        <w:rPr>
          <w:rFonts w:ascii="Times New Roman" w:hAnsi="Times New Roman" w:cs="Times New Roman"/>
          <w:sz w:val="28"/>
          <w:szCs w:val="28"/>
        </w:rPr>
        <w:t xml:space="preserve"> высоконравственной личности, разделяющей российские духовные  ценности, обладающей актуальными знаниями, способной реализовать</w:t>
      </w:r>
      <w:r w:rsidR="00EB3C3C">
        <w:rPr>
          <w:rFonts w:ascii="Times New Roman" w:hAnsi="Times New Roman" w:cs="Times New Roman"/>
          <w:sz w:val="28"/>
          <w:szCs w:val="28"/>
        </w:rPr>
        <w:t xml:space="preserve"> </w:t>
      </w:r>
      <w:r w:rsidR="008A759A">
        <w:rPr>
          <w:rFonts w:ascii="Times New Roman" w:hAnsi="Times New Roman" w:cs="Times New Roman"/>
          <w:sz w:val="28"/>
          <w:szCs w:val="28"/>
        </w:rPr>
        <w:t xml:space="preserve">свой потенциал в условиях современного общества, готовой к мирному созиданию и защите нашей Родины.  Эффективным механизмом решения поставленных задач является создание единого воспитательного пространства. И эту тему мы с вами тоже неоднократно обсуждали. Работа в данном направлении ведется в системе образования муниципалитета не первый год и основой такого объединения может стать муниципальное, значимое для всех образовательных учреждений,  событие. </w:t>
      </w:r>
      <w:r w:rsidR="00154C32">
        <w:rPr>
          <w:rFonts w:ascii="Times New Roman" w:hAnsi="Times New Roman" w:cs="Times New Roman"/>
          <w:sz w:val="28"/>
          <w:szCs w:val="28"/>
        </w:rPr>
        <w:t xml:space="preserve"> </w:t>
      </w:r>
      <w:r w:rsidR="00F6587A">
        <w:rPr>
          <w:rFonts w:ascii="Times New Roman" w:hAnsi="Times New Roman" w:cs="Times New Roman"/>
          <w:sz w:val="28"/>
          <w:szCs w:val="28"/>
        </w:rPr>
        <w:t xml:space="preserve"> </w:t>
      </w:r>
      <w:r w:rsidR="00EB3C3C">
        <w:rPr>
          <w:rFonts w:ascii="Times New Roman" w:hAnsi="Times New Roman" w:cs="Times New Roman"/>
          <w:sz w:val="28"/>
          <w:szCs w:val="28"/>
        </w:rPr>
        <w:t xml:space="preserve">В августе 2024 года на педсовете было предложено начать формирование единого воспитательного пространства </w:t>
      </w:r>
      <w:r w:rsidR="00F6587A">
        <w:rPr>
          <w:rFonts w:ascii="Times New Roman" w:hAnsi="Times New Roman" w:cs="Times New Roman"/>
          <w:sz w:val="28"/>
          <w:szCs w:val="28"/>
        </w:rPr>
        <w:t xml:space="preserve"> </w:t>
      </w:r>
      <w:r w:rsidR="00EB3C3C">
        <w:rPr>
          <w:rFonts w:ascii="Times New Roman" w:hAnsi="Times New Roman" w:cs="Times New Roman"/>
          <w:sz w:val="28"/>
          <w:szCs w:val="28"/>
        </w:rPr>
        <w:t>с организации муниципального образовательного события, посвященного 80-летию Победы в Великой Отечественной войне, как ключевого мероприятия текущего года, объявленного в Российской Федерации Годом Защитника Отечества.</w:t>
      </w:r>
      <w:r w:rsidR="00CF2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75C" w:rsidRPr="009D6197" w:rsidRDefault="00CF275C" w:rsidP="00CF2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Ключевыми районными мероприятиями можно считать </w:t>
      </w:r>
      <w:r w:rsidRPr="00CF2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фестиваль школьных театров "Наследники Победы" и  смотр школьных музейных экспозиций "Истории Великой страницы", в которых приняли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D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 около 600 участников. Среди них: обучающиеся, педагоги, родители.</w:t>
      </w:r>
    </w:p>
    <w:p w:rsidR="00CF275C" w:rsidRDefault="00CF275C" w:rsidP="00CF2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D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призёр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9D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районного фестиваля школьных театров «Наследники Победы»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представлены на слайде: </w:t>
      </w:r>
    </w:p>
    <w:p w:rsidR="00E24D8E" w:rsidRDefault="00CF275C" w:rsidP="00CF2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место - Тинская школа № 1, Новоалександровская школа и Решотинская основная школа;</w:t>
      </w:r>
    </w:p>
    <w:p w:rsidR="00C374A9" w:rsidRDefault="00CF275C" w:rsidP="00CF2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место - Решотинская школа № 1 имени В.П. лаптева, Берёзовская школа и Александровская основная школа;</w:t>
      </w:r>
    </w:p>
    <w:p w:rsidR="00CF275C" w:rsidRPr="009D6197" w:rsidRDefault="00CF275C" w:rsidP="00CF2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 место - Тинская школа № 3 имени В.Т. Комовича, Нижнеингашская школа № 2 имени Б.М. Катышева, Кучеровская школа имени А.К. Корнеева, Соколовская школа и Верхнеингашская основная школа.</w:t>
      </w:r>
    </w:p>
    <w:p w:rsidR="00CF275C" w:rsidRPr="009D6197" w:rsidRDefault="00CF275C" w:rsidP="00CF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45AF" w:rsidRDefault="001A45AF" w:rsidP="00CF2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Лучшие в районном </w:t>
      </w:r>
      <w:r w:rsidR="00CF275C" w:rsidRPr="009D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фестивал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275C" w:rsidRPr="009D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школьных музейных экспозиций «Истории Великой страницы»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перед вами (слайд): </w:t>
      </w:r>
    </w:p>
    <w:p w:rsidR="00154C32" w:rsidRDefault="00CF275C" w:rsidP="00CF2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место - Решотинская школа № 1 имени В.П. Лаптева</w:t>
      </w:r>
      <w:r w:rsidR="001E7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Кучеровская школа имени А.К. К</w:t>
      </w:r>
      <w:r w:rsidRPr="009D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орнеева, Соколовская школа и Александровская основная школа.</w:t>
      </w:r>
      <w:r w:rsidRPr="009D61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D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место - Нижнеингашская школа № 2 имени Б.М. Катышева, Решотинская школа № 10 имени В.В. Женченко, Тинская школа № 3 имени В.Т. Комовича, Стретенская школа имени П.М. Бахарева, Берёзовская школа, Верхнеингашская основная школа.</w:t>
      </w:r>
    </w:p>
    <w:p w:rsidR="00CF275C" w:rsidRPr="009D6197" w:rsidRDefault="00CF275C" w:rsidP="00CF2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место - Нижнеингашская школа № 1 имени П.И. Шатова, Тинская школа </w:t>
      </w:r>
      <w:r w:rsidR="00154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1, Тинская школа № 2, Павловская школа, Поканаевская школа, Ивановская основная школа.</w:t>
      </w:r>
    </w:p>
    <w:p w:rsidR="00DC2317" w:rsidRDefault="00CF275C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5AF">
        <w:rPr>
          <w:rFonts w:ascii="Times New Roman" w:hAnsi="Times New Roman" w:cs="Times New Roman"/>
          <w:sz w:val="28"/>
          <w:szCs w:val="28"/>
        </w:rPr>
        <w:t xml:space="preserve">Хочется отметить, что Великой Победе были посвящены </w:t>
      </w:r>
      <w:r w:rsidR="00DC2317">
        <w:rPr>
          <w:rFonts w:ascii="Times New Roman" w:hAnsi="Times New Roman" w:cs="Times New Roman"/>
          <w:sz w:val="28"/>
          <w:szCs w:val="28"/>
        </w:rPr>
        <w:t xml:space="preserve">многие воспитательные мероприятия такие, как «Таланты без границ», «Проба пера», фотоконкурс «Моя малая Родина. Место, где хочется жить», </w:t>
      </w:r>
      <w:r w:rsidR="00DC2317" w:rsidRPr="009D6197">
        <w:rPr>
          <w:rFonts w:ascii="Times New Roman" w:eastAsia="Times New Roman" w:hAnsi="Times New Roman" w:cs="Times New Roman"/>
          <w:sz w:val="28"/>
          <w:szCs w:val="28"/>
        </w:rPr>
        <w:t xml:space="preserve">акции «Блокадный хлеб», «Георгиевская ленточка»,  «Окна Победы»,  «Герои  с нами», «Удели внимание ветерану», </w:t>
      </w:r>
      <w:r w:rsidR="00154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317" w:rsidRPr="009D6197">
        <w:rPr>
          <w:rFonts w:ascii="Times New Roman" w:eastAsia="Times New Roman" w:hAnsi="Times New Roman" w:cs="Times New Roman"/>
          <w:sz w:val="28"/>
          <w:szCs w:val="28"/>
        </w:rPr>
        <w:t xml:space="preserve"> «Сады памяти»</w:t>
      </w:r>
      <w:r w:rsidR="00DC2317">
        <w:rPr>
          <w:rFonts w:ascii="Times New Roman" w:eastAsia="Times New Roman" w:hAnsi="Times New Roman" w:cs="Times New Roman"/>
          <w:sz w:val="28"/>
          <w:szCs w:val="28"/>
        </w:rPr>
        <w:t xml:space="preserve"> и некоторые другие. </w:t>
      </w:r>
    </w:p>
    <w:p w:rsidR="00154C32" w:rsidRDefault="00EB3C3C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единого воспитательного пространства невозможно без интеграции первичных  отделений «Движение первых», воспитательного пространства образовательных организаций и, в целом, воспитательное муниципальное пространство, синхронизации планов их работы и планов работы образовательных организаций</w:t>
      </w:r>
      <w:r w:rsidR="00154C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146" w:rsidRDefault="00EB3C3C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54C32">
        <w:rPr>
          <w:rFonts w:ascii="Times New Roman" w:hAnsi="Times New Roman" w:cs="Times New Roman"/>
          <w:sz w:val="28"/>
          <w:szCs w:val="28"/>
        </w:rPr>
        <w:t xml:space="preserve">того, чтобы воспитательное пространство было единым, а не разрозненным, </w:t>
      </w:r>
      <w:r w:rsidR="00DB784E">
        <w:rPr>
          <w:rFonts w:ascii="Times New Roman" w:hAnsi="Times New Roman" w:cs="Times New Roman"/>
          <w:sz w:val="28"/>
          <w:szCs w:val="28"/>
        </w:rPr>
        <w:t xml:space="preserve"> необходимо обеспечить в каждой школе определение </w:t>
      </w:r>
      <w:r w:rsidR="00C10471">
        <w:rPr>
          <w:rFonts w:ascii="Times New Roman" w:hAnsi="Times New Roman" w:cs="Times New Roman"/>
          <w:sz w:val="28"/>
          <w:szCs w:val="28"/>
        </w:rPr>
        <w:t xml:space="preserve">роли и </w:t>
      </w:r>
      <w:r w:rsidR="00576706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C10471">
        <w:rPr>
          <w:rFonts w:ascii="Times New Roman" w:hAnsi="Times New Roman" w:cs="Times New Roman"/>
          <w:sz w:val="28"/>
          <w:szCs w:val="28"/>
        </w:rPr>
        <w:t>деятельности общественных организаций в достижении образовательных результатов основной образовательной программы. Необходима актуализация роли штаба воспитательной работы как основной структуры по управлению изменениями в воспитательной работе, координирующего эф</w:t>
      </w:r>
      <w:r w:rsidR="00E50BF0">
        <w:rPr>
          <w:rFonts w:ascii="Times New Roman" w:hAnsi="Times New Roman" w:cs="Times New Roman"/>
          <w:sz w:val="28"/>
          <w:szCs w:val="28"/>
        </w:rPr>
        <w:t>фективное взаимодействие с перв</w:t>
      </w:r>
      <w:r w:rsidR="00C10471">
        <w:rPr>
          <w:rFonts w:ascii="Times New Roman" w:hAnsi="Times New Roman" w:cs="Times New Roman"/>
          <w:sz w:val="28"/>
          <w:szCs w:val="28"/>
        </w:rPr>
        <w:t xml:space="preserve">ичными отделениями «Движение первых». </w:t>
      </w:r>
      <w:r w:rsidR="00E50BF0">
        <w:rPr>
          <w:rFonts w:ascii="Times New Roman" w:hAnsi="Times New Roman" w:cs="Times New Roman"/>
          <w:sz w:val="28"/>
          <w:szCs w:val="28"/>
        </w:rPr>
        <w:t xml:space="preserve">Необходима отработка механизмов интеграции первичных отделений в воспитательное пространство образовательной организации. </w:t>
      </w:r>
    </w:p>
    <w:p w:rsidR="000B0146" w:rsidRDefault="000B0146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представлены шаги по интеграции Движения первых в воспитательное пространство школы.</w:t>
      </w:r>
    </w:p>
    <w:p w:rsidR="000B0146" w:rsidRDefault="000B0146" w:rsidP="000B014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Слайд:</w:t>
      </w:r>
      <w:r w:rsidRPr="000B0146">
        <w:rPr>
          <w:rFonts w:ascii="Arial CYR" w:hAnsi="Arial CYR" w:cs="Arial CYR"/>
          <w:b/>
          <w:bCs/>
          <w:color w:val="000000"/>
          <w:sz w:val="40"/>
          <w:szCs w:val="40"/>
        </w:rPr>
        <w:t xml:space="preserve"> </w:t>
      </w:r>
      <w:r>
        <w:rPr>
          <w:rFonts w:ascii="Arial CYR" w:hAnsi="Arial CYR" w:cs="Arial CYR"/>
          <w:b/>
          <w:bCs/>
          <w:color w:val="000000"/>
          <w:sz w:val="40"/>
          <w:szCs w:val="40"/>
        </w:rPr>
        <w:t xml:space="preserve"> </w:t>
      </w:r>
    </w:p>
    <w:p w:rsidR="000B0146" w:rsidRDefault="000B0146" w:rsidP="000B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146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роль и место деятельности общественной организации в достижении образовательных результатов основной образовательной программы </w:t>
      </w:r>
    </w:p>
    <w:p w:rsidR="000B0146" w:rsidRDefault="000B0146" w:rsidP="000B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146">
        <w:rPr>
          <w:rFonts w:ascii="Times New Roman" w:hAnsi="Times New Roman" w:cs="Times New Roman"/>
          <w:color w:val="000000"/>
          <w:sz w:val="28"/>
          <w:szCs w:val="28"/>
        </w:rPr>
        <w:t>Определить и систематизировать функции администрации школы, педагогов, работающих с первичными отделениями</w:t>
      </w:r>
    </w:p>
    <w:p w:rsidR="000B0146" w:rsidRDefault="000B0146" w:rsidP="000B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B0146">
        <w:rPr>
          <w:rFonts w:ascii="Times New Roman" w:hAnsi="Times New Roman" w:cs="Times New Roman"/>
          <w:color w:val="000000"/>
          <w:sz w:val="28"/>
          <w:szCs w:val="28"/>
        </w:rPr>
        <w:t xml:space="preserve">ктуализировать роль штаба воспитательной работы, как основной организационной структуры по управлению изменениями в воспитательной работе, координирующего эффективное взаимодействие с первичным отделением </w:t>
      </w:r>
    </w:p>
    <w:p w:rsidR="000B0146" w:rsidRDefault="000B0146" w:rsidP="000B014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36"/>
          <w:szCs w:val="36"/>
        </w:rPr>
      </w:pPr>
      <w:r w:rsidRPr="000B0146">
        <w:rPr>
          <w:rFonts w:ascii="Times New Roman" w:hAnsi="Times New Roman" w:cs="Times New Roman"/>
          <w:color w:val="000000"/>
          <w:sz w:val="28"/>
          <w:szCs w:val="28"/>
        </w:rPr>
        <w:t>Представить механизмы интеграции первичных отделений в воспитательное пространство школы</w:t>
      </w:r>
    </w:p>
    <w:p w:rsidR="00154C32" w:rsidRDefault="00A7470A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Обращаю ваше внимание, что два ключевых мероприятия</w:t>
      </w:r>
      <w:r w:rsidR="00576706">
        <w:rPr>
          <w:rFonts w:ascii="Times New Roman" w:hAnsi="Times New Roman" w:cs="Times New Roman"/>
          <w:sz w:val="28"/>
          <w:szCs w:val="28"/>
        </w:rPr>
        <w:t xml:space="preserve"> «Движения первых»</w:t>
      </w:r>
      <w:r>
        <w:rPr>
          <w:rFonts w:ascii="Times New Roman" w:hAnsi="Times New Roman" w:cs="Times New Roman"/>
          <w:sz w:val="28"/>
          <w:szCs w:val="28"/>
        </w:rPr>
        <w:t>, а их великое множество, как вы знает</w:t>
      </w:r>
      <w:r w:rsidR="005767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определены как </w:t>
      </w:r>
      <w:r w:rsidR="00576706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>
        <w:rPr>
          <w:rFonts w:ascii="Times New Roman" w:hAnsi="Times New Roman" w:cs="Times New Roman"/>
          <w:sz w:val="28"/>
          <w:szCs w:val="28"/>
        </w:rPr>
        <w:t xml:space="preserve"> для участия – это «Зарница» и «Большая перемена». </w:t>
      </w:r>
    </w:p>
    <w:p w:rsidR="00FC2BC9" w:rsidRDefault="00FC2BC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об участии в Зарнице в 2025 году, то следует </w:t>
      </w:r>
      <w:r w:rsidR="00154C32">
        <w:rPr>
          <w:rFonts w:ascii="Times New Roman" w:hAnsi="Times New Roman" w:cs="Times New Roman"/>
          <w:sz w:val="28"/>
          <w:szCs w:val="28"/>
        </w:rPr>
        <w:t>отметить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0B0146">
        <w:rPr>
          <w:rFonts w:ascii="Times New Roman" w:hAnsi="Times New Roman" w:cs="Times New Roman"/>
          <w:sz w:val="28"/>
          <w:szCs w:val="28"/>
        </w:rPr>
        <w:t xml:space="preserve">в Нижнеингашском районе </w:t>
      </w:r>
      <w:r w:rsidR="00132B80">
        <w:rPr>
          <w:rFonts w:ascii="Times New Roman" w:hAnsi="Times New Roman" w:cs="Times New Roman"/>
          <w:sz w:val="28"/>
          <w:szCs w:val="28"/>
        </w:rPr>
        <w:t>участниками стали всего 220</w:t>
      </w:r>
      <w:r>
        <w:rPr>
          <w:rFonts w:ascii="Times New Roman" w:hAnsi="Times New Roman" w:cs="Times New Roman"/>
          <w:sz w:val="28"/>
          <w:szCs w:val="28"/>
        </w:rPr>
        <w:t xml:space="preserve"> человек из 11 школ района. </w:t>
      </w:r>
      <w:r w:rsidR="000B0146">
        <w:rPr>
          <w:rFonts w:ascii="Times New Roman" w:hAnsi="Times New Roman" w:cs="Times New Roman"/>
          <w:sz w:val="28"/>
          <w:szCs w:val="28"/>
        </w:rPr>
        <w:t>Школы</w:t>
      </w:r>
      <w:r w:rsidR="00154C32">
        <w:rPr>
          <w:rFonts w:ascii="Times New Roman" w:hAnsi="Times New Roman" w:cs="Times New Roman"/>
          <w:sz w:val="28"/>
          <w:szCs w:val="28"/>
        </w:rPr>
        <w:t>- участники</w:t>
      </w:r>
      <w:r w:rsidR="000B0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 вами на слайде. </w:t>
      </w:r>
    </w:p>
    <w:p w:rsidR="00FC2BC9" w:rsidRDefault="00FC2BC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</w:t>
      </w:r>
    </w:p>
    <w:p w:rsidR="00FC2BC9" w:rsidRDefault="00FC2BC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«Нижнеингшсая СШ №2 имени Б.М.Катышева»</w:t>
      </w:r>
    </w:p>
    <w:p w:rsidR="00FC2BC9" w:rsidRDefault="00FC2BC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«Тинская СШ №1»</w:t>
      </w:r>
    </w:p>
    <w:p w:rsidR="00FC2BC9" w:rsidRDefault="00FC2BC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«Тинская СШ №3 имени В.Т.Комовича»</w:t>
      </w:r>
    </w:p>
    <w:p w:rsidR="00FC2BC9" w:rsidRDefault="00FC2BC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«Павловская СОШ»</w:t>
      </w:r>
    </w:p>
    <w:p w:rsidR="00FC2BC9" w:rsidRDefault="00FC2BC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Нижнеингашская СОШ №1 имени П.И.Шатова</w:t>
      </w:r>
    </w:p>
    <w:p w:rsidR="00FC2BC9" w:rsidRDefault="00FC2BC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Тинская СШ №2»</w:t>
      </w:r>
    </w:p>
    <w:p w:rsidR="00FC2BC9" w:rsidRDefault="00FC2BC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«Поканаевская СШ»</w:t>
      </w:r>
    </w:p>
    <w:p w:rsidR="00FC2BC9" w:rsidRDefault="00FC2BC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«Березовская СОШ»</w:t>
      </w:r>
    </w:p>
    <w:p w:rsidR="00FC2BC9" w:rsidRDefault="00FC2BC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«Новоалександровская СШ»</w:t>
      </w:r>
    </w:p>
    <w:p w:rsidR="00FC2BC9" w:rsidRDefault="00FC2BC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«Решотинская СШ №1 имени В.П.Лаптева»</w:t>
      </w:r>
    </w:p>
    <w:p w:rsidR="00FC2BC9" w:rsidRDefault="00FC2BC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«Решотинская СШ №10 имени В.В.Женченко»</w:t>
      </w:r>
    </w:p>
    <w:p w:rsidR="00576706" w:rsidRDefault="00FC2BC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4C32" w:rsidRDefault="000B0146" w:rsidP="000B0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Победител</w:t>
      </w:r>
      <w:r w:rsidR="00154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 возрастным категориям представлены на слайдах.</w:t>
      </w:r>
    </w:p>
    <w:p w:rsidR="000B0146" w:rsidRDefault="00154C32" w:rsidP="000B0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Среди </w:t>
      </w:r>
      <w:r w:rsidR="000B0146" w:rsidRPr="000B0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младших возрастных команд:</w:t>
      </w:r>
      <w:r w:rsidR="000B0146" w:rsidRPr="000B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0146" w:rsidRPr="000B0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место — Тиличетская школа;</w:t>
      </w:r>
      <w:r w:rsidR="000B0146" w:rsidRPr="000B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0146" w:rsidRPr="000B0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место — Нижнеингашская школа №1 П. И. Шатова;</w:t>
      </w:r>
      <w:r w:rsidR="000B0146" w:rsidRPr="000B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0146" w:rsidRPr="000B0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место — Нижнеингашская школа №2 имени Б. М. Катышева.</w:t>
      </w:r>
      <w:r w:rsidR="000B0146" w:rsidRPr="000B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0146" w:rsidRPr="000B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0146" w:rsidRPr="000B0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средних возрастных команд:</w:t>
      </w:r>
      <w:r w:rsidR="000B0146" w:rsidRPr="000B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0146" w:rsidRPr="000B0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место — Нижнеингашская №1 имени П. И. Шатова;</w:t>
      </w:r>
      <w:r w:rsidR="000B0146" w:rsidRPr="000B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0146" w:rsidRPr="000B0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место — Соколовская школа;</w:t>
      </w:r>
      <w:r w:rsidR="000B0146" w:rsidRPr="000B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0146" w:rsidRPr="000B0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место — Решотинская основная школа.</w:t>
      </w:r>
    </w:p>
    <w:p w:rsidR="00BC442F" w:rsidRPr="00BC442F" w:rsidRDefault="00BC442F" w:rsidP="00BC4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</w:p>
    <w:p w:rsidR="000B0146" w:rsidRPr="00BC442F" w:rsidRDefault="00BC442F" w:rsidP="00BC4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44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старших возрастных команд:</w:t>
      </w:r>
      <w:r w:rsidRPr="00BC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44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место — Берёзовская школа;</w:t>
      </w:r>
      <w:r w:rsidRPr="00BC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44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место — Нижнеингашская школа №2 имени Б. М. Катышева;</w:t>
      </w:r>
      <w:r w:rsidRPr="00BC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44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место — Решотинская школа №1 имени В. П. Лаптева.</w:t>
      </w:r>
    </w:p>
    <w:p w:rsidR="00BC442F" w:rsidRPr="00BC442F" w:rsidRDefault="00BC442F" w:rsidP="000B0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94D" w:rsidRDefault="00132B80" w:rsidP="00677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муниципального этапа команды Березовской СОШ и Нижнеингашской СОШ №1 имени П.И.Шатова стали участниками зонального этапа, на которых лучшей стала команда Нижнеингашской СОШ №1 и </w:t>
      </w:r>
      <w:r w:rsidR="00A55058">
        <w:rPr>
          <w:rFonts w:ascii="Times New Roman" w:hAnsi="Times New Roman" w:cs="Times New Roman"/>
          <w:sz w:val="28"/>
          <w:szCs w:val="28"/>
        </w:rPr>
        <w:t>представляла В</w:t>
      </w:r>
      <w:r w:rsidR="003A294D">
        <w:rPr>
          <w:rFonts w:ascii="Times New Roman" w:hAnsi="Times New Roman" w:cs="Times New Roman"/>
          <w:sz w:val="28"/>
          <w:szCs w:val="28"/>
        </w:rPr>
        <w:t xml:space="preserve">осточную зону на краевом этапе. </w:t>
      </w:r>
    </w:p>
    <w:p w:rsidR="00677A4C" w:rsidRDefault="00132B80" w:rsidP="00677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0AE">
        <w:rPr>
          <w:rFonts w:ascii="Times New Roman" w:hAnsi="Times New Roman" w:cs="Times New Roman"/>
          <w:sz w:val="28"/>
          <w:szCs w:val="28"/>
        </w:rPr>
        <w:t xml:space="preserve">На мероприятие </w:t>
      </w:r>
      <w:r w:rsidR="000B0146">
        <w:rPr>
          <w:rFonts w:ascii="Times New Roman" w:hAnsi="Times New Roman" w:cs="Times New Roman"/>
          <w:sz w:val="28"/>
          <w:szCs w:val="28"/>
        </w:rPr>
        <w:t>«Большая перемена»</w:t>
      </w:r>
      <w:r w:rsidR="008B30AE">
        <w:rPr>
          <w:rFonts w:ascii="Times New Roman" w:hAnsi="Times New Roman" w:cs="Times New Roman"/>
          <w:sz w:val="28"/>
          <w:szCs w:val="28"/>
        </w:rPr>
        <w:t xml:space="preserve"> в мае зарегистрировались все школы района</w:t>
      </w:r>
      <w:r w:rsidR="00677A4C">
        <w:rPr>
          <w:rFonts w:ascii="Times New Roman" w:hAnsi="Times New Roman" w:cs="Times New Roman"/>
          <w:sz w:val="28"/>
          <w:szCs w:val="28"/>
        </w:rPr>
        <w:t xml:space="preserve">. 665 обучающихся смогут пройти профтестирование, получить рекомендации по личностному развитию, порешать кейсовые задания, разработанные ведущими партнерскими компаниями, вузами и общественными организациями. </w:t>
      </w:r>
    </w:p>
    <w:p w:rsidR="000B0146" w:rsidRDefault="00677A4C" w:rsidP="00677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B0146">
        <w:rPr>
          <w:rFonts w:ascii="Times New Roman" w:hAnsi="Times New Roman" w:cs="Times New Roman"/>
          <w:sz w:val="28"/>
          <w:szCs w:val="28"/>
        </w:rPr>
        <w:t>так, еще раз обращаю ваше внимание на то, что участие  в Зарнице и Большой пере</w:t>
      </w:r>
      <w:r>
        <w:rPr>
          <w:rFonts w:ascii="Times New Roman" w:hAnsi="Times New Roman" w:cs="Times New Roman"/>
          <w:sz w:val="28"/>
          <w:szCs w:val="28"/>
        </w:rPr>
        <w:t>мене обязательно для всех школ</w:t>
      </w:r>
      <w:r w:rsidR="00154C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надеюсь, что в будущем </w:t>
      </w:r>
      <w:r>
        <w:rPr>
          <w:rFonts w:ascii="Times New Roman" w:hAnsi="Times New Roman" w:cs="Times New Roman"/>
          <w:sz w:val="28"/>
          <w:szCs w:val="28"/>
        </w:rPr>
        <w:lastRenderedPageBreak/>
        <w:t>году все школы в обязательном порядке примут участие в обоих мероприятиях, а обучающиеся получат возможность принять участие в «Путешествие мечты» по маршруту «Москва – Владивосток»,  в резиденцию Деда Мороза Великий Устюг или  получить путевку в международный детский центр «Артек».</w:t>
      </w:r>
    </w:p>
    <w:p w:rsidR="00677A4C" w:rsidRDefault="00677A4C" w:rsidP="00677A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активные образовательные организации и педагоги-наставники </w:t>
      </w:r>
      <w:r w:rsidR="008F4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получат </w:t>
      </w:r>
      <w:r w:rsidR="008F44D1">
        <w:rPr>
          <w:rFonts w:ascii="Times New Roman" w:hAnsi="Times New Roman" w:cs="Times New Roman"/>
          <w:sz w:val="28"/>
          <w:szCs w:val="28"/>
        </w:rPr>
        <w:t xml:space="preserve">денежное вознаграждение. </w:t>
      </w:r>
    </w:p>
    <w:p w:rsidR="00576706" w:rsidRDefault="00576706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что по </w:t>
      </w:r>
      <w:r w:rsidR="00A1678E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самооценке задача развития взаимодействия с родительским сообществом активно решается во всех </w:t>
      </w:r>
      <w:r w:rsidR="00A1678E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. Вместе с тем, мы отмечаем дефицит эффективных форм взаимодействия с родителями по вопросам формирования способностей детей противостоять негативному информационному взаимодействию. </w:t>
      </w:r>
      <w:r w:rsidR="00A1678E">
        <w:rPr>
          <w:rFonts w:ascii="Times New Roman" w:hAnsi="Times New Roman" w:cs="Times New Roman"/>
          <w:sz w:val="28"/>
          <w:szCs w:val="28"/>
        </w:rPr>
        <w:t xml:space="preserve"> Н</w:t>
      </w:r>
      <w:r w:rsidR="00EC385B">
        <w:rPr>
          <w:rFonts w:ascii="Times New Roman" w:hAnsi="Times New Roman" w:cs="Times New Roman"/>
          <w:sz w:val="28"/>
          <w:szCs w:val="28"/>
        </w:rPr>
        <w:t xml:space="preserve">еобходимо обеспечить разработку эффективных способов и, соответственно, их внедрение </w:t>
      </w:r>
      <w:r w:rsidR="00A1678E">
        <w:rPr>
          <w:rFonts w:ascii="Times New Roman" w:hAnsi="Times New Roman" w:cs="Times New Roman"/>
          <w:sz w:val="28"/>
          <w:szCs w:val="28"/>
        </w:rPr>
        <w:t xml:space="preserve"> </w:t>
      </w:r>
      <w:r w:rsidR="00EC385B">
        <w:rPr>
          <w:rFonts w:ascii="Times New Roman" w:hAnsi="Times New Roman" w:cs="Times New Roman"/>
          <w:sz w:val="28"/>
          <w:szCs w:val="28"/>
        </w:rPr>
        <w:t>в</w:t>
      </w:r>
      <w:r w:rsidR="00A1678E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организациях.  </w:t>
      </w:r>
      <w:r w:rsidR="00EC38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85B" w:rsidRDefault="00A7470A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500D">
        <w:rPr>
          <w:rFonts w:ascii="Times New Roman" w:hAnsi="Times New Roman" w:cs="Times New Roman"/>
          <w:sz w:val="28"/>
          <w:szCs w:val="28"/>
        </w:rPr>
        <w:t xml:space="preserve">17 марта 2025 года приказом Министерства просвещения Российской Федерации, как вы знаете, утверждена федеральная программа воспитательной работы для реализации отдыха и оздоровления детей любой формы. Это касается </w:t>
      </w:r>
      <w:r w:rsidR="008326C1">
        <w:rPr>
          <w:rFonts w:ascii="Times New Roman" w:hAnsi="Times New Roman" w:cs="Times New Roman"/>
          <w:sz w:val="28"/>
          <w:szCs w:val="28"/>
        </w:rPr>
        <w:t xml:space="preserve"> </w:t>
      </w:r>
      <w:r w:rsidR="00FB500D">
        <w:rPr>
          <w:rFonts w:ascii="Times New Roman" w:hAnsi="Times New Roman" w:cs="Times New Roman"/>
          <w:sz w:val="28"/>
          <w:szCs w:val="28"/>
        </w:rPr>
        <w:t xml:space="preserve">загородных оздоровительных организаций, </w:t>
      </w:r>
      <w:r w:rsidR="008326C1">
        <w:rPr>
          <w:rFonts w:ascii="Times New Roman" w:hAnsi="Times New Roman" w:cs="Times New Roman"/>
          <w:sz w:val="28"/>
          <w:szCs w:val="28"/>
        </w:rPr>
        <w:t xml:space="preserve">палаточных </w:t>
      </w:r>
      <w:r w:rsidR="00FB500D">
        <w:rPr>
          <w:rFonts w:ascii="Times New Roman" w:hAnsi="Times New Roman" w:cs="Times New Roman"/>
          <w:sz w:val="28"/>
          <w:szCs w:val="28"/>
        </w:rPr>
        <w:t xml:space="preserve">лагерей </w:t>
      </w:r>
      <w:r w:rsidR="008326C1">
        <w:rPr>
          <w:rFonts w:ascii="Times New Roman" w:hAnsi="Times New Roman" w:cs="Times New Roman"/>
          <w:sz w:val="28"/>
          <w:szCs w:val="28"/>
        </w:rPr>
        <w:t xml:space="preserve">и лагерей </w:t>
      </w:r>
      <w:r w:rsidR="00FB500D">
        <w:rPr>
          <w:rFonts w:ascii="Times New Roman" w:hAnsi="Times New Roman" w:cs="Times New Roman"/>
          <w:sz w:val="28"/>
          <w:szCs w:val="28"/>
        </w:rPr>
        <w:t xml:space="preserve">дневного пребывания. Этот шаг обеспечивает преемственность содержания воспитательной работы между учебным и внеучебными периодами. И если вы смотрели эту программу, то вы это увидите. </w:t>
      </w:r>
      <w:r w:rsidR="00832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640" w:rsidRDefault="007F405B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контролировать наличие и реализацию программ </w:t>
      </w:r>
      <w:r w:rsidR="00A16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лагерях дневного пребывания детей, в палаточных лагерях. Это выполнение </w:t>
      </w:r>
      <w:r w:rsidR="008326C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законодательства. И это необходимо делать перед открытием любого лагеря для оздоровления детей. </w:t>
      </w:r>
    </w:p>
    <w:p w:rsidR="00F23A6D" w:rsidRDefault="00EC385B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одной из национальных целей развития является повышение эффективности  системы выявления и поддержки способностей и талантов детей. Губернатором Красноярского края М.М.Котюковым поставлена задача перед образованием Красноярского края войти в пятерку лидирующих регионов по соответствующему показателю до 2027 года. </w:t>
      </w:r>
      <w:r w:rsidR="00F23A6D">
        <w:rPr>
          <w:rFonts w:ascii="Times New Roman" w:hAnsi="Times New Roman" w:cs="Times New Roman"/>
          <w:sz w:val="28"/>
          <w:szCs w:val="28"/>
        </w:rPr>
        <w:t>Пока что регион даже далеко не в десятке лучших</w:t>
      </w:r>
      <w:r w:rsidR="00F74003">
        <w:rPr>
          <w:rFonts w:ascii="Times New Roman" w:hAnsi="Times New Roman" w:cs="Times New Roman"/>
          <w:sz w:val="28"/>
          <w:szCs w:val="28"/>
        </w:rPr>
        <w:t>, а Нижнеингашскому району далеко до среднего показателя по краю.</w:t>
      </w:r>
      <w:r w:rsidR="00F23A6D">
        <w:rPr>
          <w:rFonts w:ascii="Times New Roman" w:hAnsi="Times New Roman" w:cs="Times New Roman"/>
          <w:sz w:val="28"/>
          <w:szCs w:val="28"/>
        </w:rPr>
        <w:t xml:space="preserve"> У нас с вами два года для разворачивания этой работы. </w:t>
      </w:r>
    </w:p>
    <w:p w:rsidR="00576706" w:rsidRDefault="00F23A6D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соответственно разработан и утвержден региональный комплекс мер, направленный на повышение эффективности системы выявления и поддержки  и развития способностей и талантов у детей и молодежи в Красноярском крае. Поэтому нам нужно определиться по мерам, которые необходимо предпринимать на уровне</w:t>
      </w:r>
      <w:r w:rsidR="008326C1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ниципалитета</w:t>
      </w:r>
      <w:r w:rsidR="008326C1">
        <w:rPr>
          <w:rFonts w:ascii="Times New Roman" w:hAnsi="Times New Roman" w:cs="Times New Roman"/>
          <w:sz w:val="28"/>
          <w:szCs w:val="28"/>
        </w:rPr>
        <w:t xml:space="preserve"> и уровне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для повышения показателя эффективности на школьном и муниципальном уровнях. Такая работа должна быть развернута   в муниципалитете и в каждой  образовательной организации, совместно с партнерами. </w:t>
      </w:r>
    </w:p>
    <w:p w:rsidR="008E631F" w:rsidRDefault="00821D5B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Коллеги, по</w:t>
      </w:r>
      <w:r w:rsidR="00F23A6D">
        <w:rPr>
          <w:rFonts w:ascii="Times New Roman" w:hAnsi="Times New Roman" w:cs="Times New Roman"/>
          <w:sz w:val="28"/>
          <w:szCs w:val="28"/>
        </w:rPr>
        <w:t xml:space="preserve">–прежнему ключевым показателем, который отражает доступность и вариативность дополнительного образования, является охват </w:t>
      </w:r>
      <w:r w:rsidR="00F23A6D">
        <w:rPr>
          <w:rFonts w:ascii="Times New Roman" w:hAnsi="Times New Roman" w:cs="Times New Roman"/>
          <w:sz w:val="28"/>
          <w:szCs w:val="28"/>
        </w:rPr>
        <w:lastRenderedPageBreak/>
        <w:t xml:space="preserve">детей в возрасте от 5 до 18 лет дополнительным образованием. По итогам 2024 года охват детей в </w:t>
      </w:r>
      <w:r w:rsidR="008326C1">
        <w:rPr>
          <w:rFonts w:ascii="Times New Roman" w:hAnsi="Times New Roman" w:cs="Times New Roman"/>
          <w:sz w:val="28"/>
          <w:szCs w:val="28"/>
        </w:rPr>
        <w:t>муниципалитете составил 68,1% (</w:t>
      </w:r>
      <w:r w:rsidR="00F23A6D">
        <w:rPr>
          <w:rFonts w:ascii="Times New Roman" w:hAnsi="Times New Roman" w:cs="Times New Roman"/>
          <w:sz w:val="28"/>
          <w:szCs w:val="28"/>
        </w:rPr>
        <w:t>кра</w:t>
      </w:r>
      <w:r w:rsidR="008326C1">
        <w:rPr>
          <w:rFonts w:ascii="Times New Roman" w:hAnsi="Times New Roman" w:cs="Times New Roman"/>
          <w:sz w:val="28"/>
          <w:szCs w:val="28"/>
        </w:rPr>
        <w:t>й -</w:t>
      </w:r>
      <w:r w:rsidR="00F23A6D">
        <w:rPr>
          <w:rFonts w:ascii="Times New Roman" w:hAnsi="Times New Roman" w:cs="Times New Roman"/>
          <w:sz w:val="28"/>
          <w:szCs w:val="28"/>
        </w:rPr>
        <w:t xml:space="preserve"> 74,93%</w:t>
      </w:r>
      <w:r w:rsidR="008326C1">
        <w:rPr>
          <w:rFonts w:ascii="Times New Roman" w:hAnsi="Times New Roman" w:cs="Times New Roman"/>
          <w:sz w:val="28"/>
          <w:szCs w:val="28"/>
        </w:rPr>
        <w:t>)</w:t>
      </w:r>
      <w:r w:rsidR="00F23A6D">
        <w:rPr>
          <w:rFonts w:ascii="Times New Roman" w:hAnsi="Times New Roman" w:cs="Times New Roman"/>
          <w:sz w:val="28"/>
          <w:szCs w:val="28"/>
        </w:rPr>
        <w:t xml:space="preserve">. </w:t>
      </w:r>
      <w:r w:rsidR="008326C1">
        <w:rPr>
          <w:rFonts w:ascii="Times New Roman" w:hAnsi="Times New Roman" w:cs="Times New Roman"/>
          <w:sz w:val="28"/>
          <w:szCs w:val="28"/>
        </w:rPr>
        <w:t xml:space="preserve">Это крайне низкий показатель для муниципалитета. </w:t>
      </w:r>
      <w:r w:rsidR="00F23A6D">
        <w:rPr>
          <w:rFonts w:ascii="Times New Roman" w:hAnsi="Times New Roman" w:cs="Times New Roman"/>
          <w:sz w:val="28"/>
          <w:szCs w:val="28"/>
        </w:rPr>
        <w:t>Чтобы достичь показателя перед нами стоит непростая задача</w:t>
      </w:r>
      <w:r>
        <w:rPr>
          <w:rFonts w:ascii="Times New Roman" w:hAnsi="Times New Roman" w:cs="Times New Roman"/>
          <w:sz w:val="28"/>
          <w:szCs w:val="28"/>
        </w:rPr>
        <w:t xml:space="preserve"> и нам нужно ее решать. Сегодня дополнительное образование за счет краевого бюджета и при его поддержке предоставляется во ВСЕХ образовательных организациях края, независимо от формы собственности и ведомственной принадлежности</w:t>
      </w:r>
      <w:r w:rsidR="008326C1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режде всего</w:t>
      </w:r>
      <w:r w:rsidR="00C77A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счет внедрения в рамках  персонифицированного финансирования дополнительного образования, современного управленческого финансового механизма, социального заказа. Таким образом, это не наши </w:t>
      </w:r>
      <w:r w:rsidR="00C77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выдумки, это федеральн</w:t>
      </w:r>
      <w:r w:rsidR="00C77A1E">
        <w:rPr>
          <w:rFonts w:ascii="Times New Roman" w:hAnsi="Times New Roman" w:cs="Times New Roman"/>
          <w:sz w:val="28"/>
          <w:szCs w:val="28"/>
        </w:rPr>
        <w:t>ый закон 189 «О государственном (муниципальном) социальном заказе..» и он обязателен для выполнения. Я надеюсь, что при проверке службой надзора и контроля у нас с вами не возникнет проблем из-за невыполнения федерального законодательства. И второе, я надеюсь, что в ближайшем будущем  наши образовательные организации, еще не имеющие лицензии на дополнительное образование, получат ее, и все вместе мы с вами достигнем до 2027 года показателя, определенного Губернатором</w:t>
      </w:r>
      <w:r w:rsidR="001E7B7A">
        <w:rPr>
          <w:rFonts w:ascii="Times New Roman" w:hAnsi="Times New Roman" w:cs="Times New Roman"/>
          <w:sz w:val="28"/>
          <w:szCs w:val="28"/>
        </w:rPr>
        <w:t>, 8</w:t>
      </w:r>
      <w:r w:rsidR="00F543C7">
        <w:rPr>
          <w:rFonts w:ascii="Times New Roman" w:hAnsi="Times New Roman" w:cs="Times New Roman"/>
          <w:sz w:val="28"/>
          <w:szCs w:val="28"/>
        </w:rPr>
        <w:t>4</w:t>
      </w:r>
      <w:r w:rsidR="001E7B7A">
        <w:rPr>
          <w:rFonts w:ascii="Times New Roman" w:hAnsi="Times New Roman" w:cs="Times New Roman"/>
          <w:sz w:val="28"/>
          <w:szCs w:val="28"/>
        </w:rPr>
        <w:t>%.</w:t>
      </w:r>
      <w:r w:rsidR="00C77A1E">
        <w:rPr>
          <w:rFonts w:ascii="Times New Roman" w:hAnsi="Times New Roman" w:cs="Times New Roman"/>
          <w:sz w:val="28"/>
          <w:szCs w:val="28"/>
        </w:rPr>
        <w:t xml:space="preserve"> </w:t>
      </w:r>
      <w:r w:rsidR="008E631F">
        <w:rPr>
          <w:rFonts w:ascii="Times New Roman" w:hAnsi="Times New Roman" w:cs="Times New Roman"/>
          <w:sz w:val="28"/>
          <w:szCs w:val="28"/>
        </w:rPr>
        <w:t xml:space="preserve"> При формировании бюджета на 2025-2026 учебный год планируйте увеличение охвата обучающихся дополнительным образованием</w:t>
      </w:r>
      <w:r w:rsidR="001E7B7A">
        <w:rPr>
          <w:rFonts w:ascii="Times New Roman" w:hAnsi="Times New Roman" w:cs="Times New Roman"/>
          <w:sz w:val="28"/>
          <w:szCs w:val="28"/>
        </w:rPr>
        <w:t xml:space="preserve"> исходя из интересов обучающихся</w:t>
      </w:r>
      <w:r w:rsidR="008E631F">
        <w:rPr>
          <w:rFonts w:ascii="Times New Roman" w:hAnsi="Times New Roman" w:cs="Times New Roman"/>
          <w:sz w:val="28"/>
          <w:szCs w:val="28"/>
        </w:rPr>
        <w:t>.</w:t>
      </w:r>
      <w:r w:rsidR="001E7B7A">
        <w:rPr>
          <w:rFonts w:ascii="Times New Roman" w:hAnsi="Times New Roman" w:cs="Times New Roman"/>
          <w:sz w:val="28"/>
          <w:szCs w:val="28"/>
        </w:rPr>
        <w:t xml:space="preserve"> Кроме того, используйте ресурс организаций-партнеров (СПО, ВО, Дворец пионеров, предприятия-работодатели</w:t>
      </w:r>
      <w:r w:rsidR="00C374A9">
        <w:rPr>
          <w:rFonts w:ascii="Times New Roman" w:hAnsi="Times New Roman" w:cs="Times New Roman"/>
          <w:sz w:val="28"/>
          <w:szCs w:val="28"/>
        </w:rPr>
        <w:t xml:space="preserve"> и другие).</w:t>
      </w:r>
    </w:p>
    <w:p w:rsidR="0039558E" w:rsidRDefault="008E631F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Лидерами социального  заказа дополнительное образование, которые используют данный механизм, как эффективн</w:t>
      </w:r>
      <w:r w:rsidR="0081244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управленческ</w:t>
      </w:r>
      <w:r w:rsidR="00812447">
        <w:rPr>
          <w:rFonts w:ascii="Times New Roman" w:hAnsi="Times New Roman" w:cs="Times New Roman"/>
          <w:sz w:val="28"/>
          <w:szCs w:val="28"/>
        </w:rPr>
        <w:t xml:space="preserve">ий инструмент для повышения доступности и качества дополнительного образования для детей, проживающих на территории муниципалитета,  являются  </w:t>
      </w:r>
      <w:r w:rsidR="0039558E">
        <w:rPr>
          <w:rFonts w:ascii="Times New Roman" w:hAnsi="Times New Roman" w:cs="Times New Roman"/>
          <w:sz w:val="28"/>
          <w:szCs w:val="28"/>
        </w:rPr>
        <w:t xml:space="preserve">следующие образовательные организации: </w:t>
      </w:r>
      <w:r w:rsidR="005736D7">
        <w:rPr>
          <w:rFonts w:ascii="Times New Roman" w:hAnsi="Times New Roman" w:cs="Times New Roman"/>
          <w:sz w:val="28"/>
          <w:szCs w:val="28"/>
        </w:rPr>
        <w:t>МБОУ «Березовская СОШ» - охват 80%, МБОУ «Стретенская СШ» имени П.М.Бахарева – охват 97%.</w:t>
      </w:r>
    </w:p>
    <w:p w:rsidR="00812447" w:rsidRDefault="005736D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«Решотинская СШ №10 имени В.В.Женченко» (73%), МБОУ «Тиличетская СШ»(73,3%) близки к краевому показателю, но чуть-чуть не достигли его.</w:t>
      </w:r>
      <w:r w:rsidR="00395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A49" w:rsidRDefault="00812A4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которые </w:t>
      </w:r>
      <w:r w:rsidR="00812447">
        <w:rPr>
          <w:rFonts w:ascii="Times New Roman" w:hAnsi="Times New Roman" w:cs="Times New Roman"/>
          <w:sz w:val="28"/>
          <w:szCs w:val="28"/>
        </w:rPr>
        <w:t xml:space="preserve">ничего не смогли изменить за два года </w:t>
      </w:r>
      <w:r w:rsidR="005736D7">
        <w:rPr>
          <w:rFonts w:ascii="Times New Roman" w:hAnsi="Times New Roman" w:cs="Times New Roman"/>
          <w:sz w:val="28"/>
          <w:szCs w:val="28"/>
        </w:rPr>
        <w:t xml:space="preserve"> </w:t>
      </w:r>
      <w:r w:rsidR="00812447">
        <w:rPr>
          <w:rFonts w:ascii="Times New Roman" w:hAnsi="Times New Roman" w:cs="Times New Roman"/>
          <w:sz w:val="28"/>
          <w:szCs w:val="28"/>
        </w:rPr>
        <w:t xml:space="preserve"> реализации социального заказа</w:t>
      </w:r>
      <w:r w:rsidR="005736D7">
        <w:rPr>
          <w:rFonts w:ascii="Times New Roman" w:hAnsi="Times New Roman" w:cs="Times New Roman"/>
          <w:sz w:val="28"/>
          <w:szCs w:val="28"/>
        </w:rPr>
        <w:t>, и не достигли охвата даже 50% обучающихся допобразованием,</w:t>
      </w:r>
      <w:r>
        <w:rPr>
          <w:rFonts w:ascii="Times New Roman" w:hAnsi="Times New Roman" w:cs="Times New Roman"/>
          <w:sz w:val="28"/>
          <w:szCs w:val="28"/>
        </w:rPr>
        <w:t xml:space="preserve"> перед вами</w:t>
      </w:r>
      <w:r w:rsidR="005736D7">
        <w:rPr>
          <w:rFonts w:ascii="Times New Roman" w:hAnsi="Times New Roman" w:cs="Times New Roman"/>
          <w:sz w:val="28"/>
          <w:szCs w:val="28"/>
        </w:rPr>
        <w:t xml:space="preserve"> на слайде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2A49" w:rsidRDefault="005736D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«Тинская СШ №2» (39%);</w:t>
      </w:r>
    </w:p>
    <w:p w:rsidR="005736D7" w:rsidRDefault="005736D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«Нижнеингашская СШ №2» имени П.М.Бахарева (38%);</w:t>
      </w:r>
    </w:p>
    <w:p w:rsidR="005736D7" w:rsidRDefault="005736D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«Решотинская СШ №1 имени В.П.Лаптева» (</w:t>
      </w:r>
      <w:r w:rsidR="00DA59D4">
        <w:rPr>
          <w:rFonts w:ascii="Times New Roman" w:hAnsi="Times New Roman" w:cs="Times New Roman"/>
          <w:sz w:val="28"/>
          <w:szCs w:val="28"/>
        </w:rPr>
        <w:t>45%).</w:t>
      </w:r>
    </w:p>
    <w:p w:rsidR="00812447" w:rsidRDefault="00812A4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руководители, </w:t>
      </w:r>
      <w:r w:rsidR="00812447">
        <w:rPr>
          <w:rFonts w:ascii="Times New Roman" w:hAnsi="Times New Roman" w:cs="Times New Roman"/>
          <w:sz w:val="28"/>
          <w:szCs w:val="28"/>
        </w:rPr>
        <w:t>не привлека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12447">
        <w:rPr>
          <w:rFonts w:ascii="Times New Roman" w:hAnsi="Times New Roman" w:cs="Times New Roman"/>
          <w:sz w:val="28"/>
          <w:szCs w:val="28"/>
        </w:rPr>
        <w:t xml:space="preserve"> внешних исполнителей услуг, </w:t>
      </w:r>
      <w:r>
        <w:rPr>
          <w:rFonts w:ascii="Times New Roman" w:hAnsi="Times New Roman" w:cs="Times New Roman"/>
          <w:sz w:val="28"/>
          <w:szCs w:val="28"/>
        </w:rPr>
        <w:t xml:space="preserve">ограничивая своих детей рамками своих школ, вы </w:t>
      </w:r>
      <w:r w:rsidR="00812447">
        <w:rPr>
          <w:rFonts w:ascii="Times New Roman" w:hAnsi="Times New Roman" w:cs="Times New Roman"/>
          <w:sz w:val="28"/>
          <w:szCs w:val="28"/>
        </w:rPr>
        <w:t>тем самым ограничива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1244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12447">
        <w:rPr>
          <w:rFonts w:ascii="Times New Roman" w:hAnsi="Times New Roman" w:cs="Times New Roman"/>
          <w:sz w:val="28"/>
          <w:szCs w:val="28"/>
        </w:rPr>
        <w:t xml:space="preserve"> доступность </w:t>
      </w:r>
      <w:r>
        <w:rPr>
          <w:rFonts w:ascii="Times New Roman" w:hAnsi="Times New Roman" w:cs="Times New Roman"/>
          <w:sz w:val="28"/>
          <w:szCs w:val="28"/>
        </w:rPr>
        <w:t xml:space="preserve">детей к </w:t>
      </w:r>
      <w:r w:rsidR="00812447">
        <w:rPr>
          <w:rFonts w:ascii="Times New Roman" w:hAnsi="Times New Roman" w:cs="Times New Roman"/>
          <w:sz w:val="28"/>
          <w:szCs w:val="28"/>
        </w:rPr>
        <w:t xml:space="preserve"> дополнительному образованию</w:t>
      </w:r>
      <w:r w:rsidR="00887147">
        <w:rPr>
          <w:rFonts w:ascii="Times New Roman" w:hAnsi="Times New Roman" w:cs="Times New Roman"/>
          <w:sz w:val="28"/>
          <w:szCs w:val="28"/>
        </w:rPr>
        <w:t>.</w:t>
      </w:r>
    </w:p>
    <w:p w:rsidR="00887147" w:rsidRDefault="0081244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крае сложилась успешная </w:t>
      </w:r>
      <w:r w:rsidR="00887147">
        <w:rPr>
          <w:rFonts w:ascii="Times New Roman" w:hAnsi="Times New Roman" w:cs="Times New Roman"/>
          <w:sz w:val="28"/>
          <w:szCs w:val="28"/>
        </w:rPr>
        <w:t xml:space="preserve">новая </w:t>
      </w:r>
      <w:r>
        <w:rPr>
          <w:rFonts w:ascii="Times New Roman" w:hAnsi="Times New Roman" w:cs="Times New Roman"/>
          <w:sz w:val="28"/>
          <w:szCs w:val="28"/>
        </w:rPr>
        <w:t>практика</w:t>
      </w:r>
      <w:r w:rsidR="00887147">
        <w:rPr>
          <w:rFonts w:ascii="Times New Roman" w:hAnsi="Times New Roman" w:cs="Times New Roman"/>
          <w:sz w:val="28"/>
          <w:szCs w:val="28"/>
        </w:rPr>
        <w:t xml:space="preserve">. Участниками социального заказа стали учреждения среднего профессионального образования. И они выполняют социальный заказ не только относительно своих обучающихся, но и включают в свои образовательные программы школьников. Поэтому думаю, что надо посмотреть внимательно, какие образовательные программы  в рамках социального заказа реализуют наши учреждения среднего </w:t>
      </w:r>
      <w:r w:rsidR="00887147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образования, и использовать этот ресурс для увеличения охвата школьников. </w:t>
      </w:r>
    </w:p>
    <w:p w:rsidR="00F543C7" w:rsidRDefault="00BC05D3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87147">
        <w:rPr>
          <w:rFonts w:ascii="Times New Roman" w:hAnsi="Times New Roman" w:cs="Times New Roman"/>
          <w:sz w:val="28"/>
          <w:szCs w:val="28"/>
        </w:rPr>
        <w:t xml:space="preserve"> нас с вами есть</w:t>
      </w:r>
      <w:r>
        <w:rPr>
          <w:rFonts w:ascii="Times New Roman" w:hAnsi="Times New Roman" w:cs="Times New Roman"/>
          <w:sz w:val="28"/>
          <w:szCs w:val="28"/>
        </w:rPr>
        <w:t xml:space="preserve"> и еще один ресурс</w:t>
      </w:r>
      <w:r w:rsidR="00887147">
        <w:rPr>
          <w:rFonts w:ascii="Times New Roman" w:hAnsi="Times New Roman" w:cs="Times New Roman"/>
          <w:sz w:val="28"/>
          <w:szCs w:val="28"/>
        </w:rPr>
        <w:t>. Более 90 програ</w:t>
      </w:r>
      <w:r w:rsidR="00B40AED">
        <w:rPr>
          <w:rFonts w:ascii="Times New Roman" w:hAnsi="Times New Roman" w:cs="Times New Roman"/>
          <w:sz w:val="28"/>
          <w:szCs w:val="28"/>
        </w:rPr>
        <w:t>мм в Навигаторе разместили вузы, увеличилось количество программ организаций смежных отраслей (культуры, спорта</w:t>
      </w:r>
      <w:r w:rsidR="00887147">
        <w:rPr>
          <w:rFonts w:ascii="Times New Roman" w:hAnsi="Times New Roman" w:cs="Times New Roman"/>
          <w:sz w:val="28"/>
          <w:szCs w:val="28"/>
        </w:rPr>
        <w:t xml:space="preserve"> </w:t>
      </w:r>
      <w:r w:rsidR="00B40AED">
        <w:rPr>
          <w:rFonts w:ascii="Times New Roman" w:hAnsi="Times New Roman" w:cs="Times New Roman"/>
          <w:sz w:val="28"/>
          <w:szCs w:val="28"/>
        </w:rPr>
        <w:t>и негосударственного сектора). За прошедший учебный год социальным сертификатом на обучение по дополнительным программам воспользовались 105 тыс 850 школьников</w:t>
      </w:r>
      <w:r w:rsidR="00F543C7">
        <w:rPr>
          <w:rFonts w:ascii="Times New Roman" w:hAnsi="Times New Roman" w:cs="Times New Roman"/>
          <w:sz w:val="28"/>
          <w:szCs w:val="28"/>
        </w:rPr>
        <w:t xml:space="preserve"> края</w:t>
      </w:r>
      <w:r w:rsidR="00B40AED">
        <w:rPr>
          <w:rFonts w:ascii="Times New Roman" w:hAnsi="Times New Roman" w:cs="Times New Roman"/>
          <w:sz w:val="28"/>
          <w:szCs w:val="28"/>
        </w:rPr>
        <w:t>. В рамках результата формирования эффективной системы выявления, сопровождения и поддержки одаренных детей</w:t>
      </w:r>
      <w:r w:rsidR="00143F07">
        <w:rPr>
          <w:rFonts w:ascii="Times New Roman" w:hAnsi="Times New Roman" w:cs="Times New Roman"/>
          <w:sz w:val="28"/>
          <w:szCs w:val="28"/>
        </w:rPr>
        <w:t xml:space="preserve">  </w:t>
      </w:r>
      <w:r w:rsidR="00B40AED">
        <w:rPr>
          <w:rFonts w:ascii="Times New Roman" w:hAnsi="Times New Roman" w:cs="Times New Roman"/>
          <w:sz w:val="28"/>
          <w:szCs w:val="28"/>
        </w:rPr>
        <w:t>одна из задач</w:t>
      </w:r>
      <w:r w:rsidR="00CF6954">
        <w:rPr>
          <w:rFonts w:ascii="Times New Roman" w:hAnsi="Times New Roman" w:cs="Times New Roman"/>
          <w:sz w:val="28"/>
          <w:szCs w:val="28"/>
        </w:rPr>
        <w:t xml:space="preserve"> </w:t>
      </w:r>
      <w:r w:rsidR="00B40AED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143F07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B40AED">
        <w:rPr>
          <w:rFonts w:ascii="Times New Roman" w:hAnsi="Times New Roman" w:cs="Times New Roman"/>
          <w:sz w:val="28"/>
          <w:szCs w:val="28"/>
        </w:rPr>
        <w:t xml:space="preserve">образования состоит в увеличении </w:t>
      </w:r>
      <w:r w:rsidR="00812447">
        <w:rPr>
          <w:rFonts w:ascii="Times New Roman" w:hAnsi="Times New Roman" w:cs="Times New Roman"/>
          <w:sz w:val="28"/>
          <w:szCs w:val="28"/>
        </w:rPr>
        <w:t xml:space="preserve"> </w:t>
      </w:r>
      <w:r w:rsidR="00143F07">
        <w:rPr>
          <w:rFonts w:ascii="Times New Roman" w:hAnsi="Times New Roman" w:cs="Times New Roman"/>
          <w:sz w:val="28"/>
          <w:szCs w:val="28"/>
        </w:rPr>
        <w:t>численности детей возрастных групп от 5 до 18 лет, в</w:t>
      </w:r>
      <w:r w:rsidR="00F543C7">
        <w:rPr>
          <w:rFonts w:ascii="Times New Roman" w:hAnsi="Times New Roman" w:cs="Times New Roman"/>
          <w:sz w:val="28"/>
          <w:szCs w:val="28"/>
        </w:rPr>
        <w:t>к</w:t>
      </w:r>
      <w:r w:rsidR="00143F07">
        <w:rPr>
          <w:rFonts w:ascii="Times New Roman" w:hAnsi="Times New Roman" w:cs="Times New Roman"/>
          <w:sz w:val="28"/>
          <w:szCs w:val="28"/>
        </w:rPr>
        <w:t xml:space="preserve">люченных в дополнительные образовательные программы </w:t>
      </w:r>
      <w:r w:rsidR="007E7943">
        <w:rPr>
          <w:rFonts w:ascii="Times New Roman" w:hAnsi="Times New Roman" w:cs="Times New Roman"/>
          <w:sz w:val="28"/>
          <w:szCs w:val="28"/>
        </w:rPr>
        <w:t xml:space="preserve">стартового и базового уровня. В декабре 2025 года охват детей дополнительным образованием по итогам календарного года должен составить 80%. А в декабре следующего года – 84%. То есть, </w:t>
      </w:r>
      <w:r w:rsidR="00F543C7">
        <w:rPr>
          <w:rFonts w:ascii="Times New Roman" w:hAnsi="Times New Roman" w:cs="Times New Roman"/>
          <w:sz w:val="28"/>
          <w:szCs w:val="28"/>
        </w:rPr>
        <w:t xml:space="preserve">мы с вами в районе </w:t>
      </w:r>
      <w:r w:rsidR="007E7943">
        <w:rPr>
          <w:rFonts w:ascii="Times New Roman" w:hAnsi="Times New Roman" w:cs="Times New Roman"/>
          <w:sz w:val="28"/>
          <w:szCs w:val="28"/>
        </w:rPr>
        <w:t xml:space="preserve"> должны увеличить </w:t>
      </w:r>
      <w:r w:rsidR="00203167">
        <w:rPr>
          <w:rFonts w:ascii="Times New Roman" w:hAnsi="Times New Roman" w:cs="Times New Roman"/>
          <w:sz w:val="28"/>
          <w:szCs w:val="28"/>
        </w:rPr>
        <w:t xml:space="preserve">в 2025-2026 учебном году </w:t>
      </w:r>
      <w:r w:rsidR="007E7943">
        <w:rPr>
          <w:rFonts w:ascii="Times New Roman" w:hAnsi="Times New Roman" w:cs="Times New Roman"/>
          <w:sz w:val="28"/>
          <w:szCs w:val="28"/>
        </w:rPr>
        <w:t>количество детей, охваченных дополнительным образованием более чем на 1</w:t>
      </w:r>
      <w:r w:rsidR="00F543C7">
        <w:rPr>
          <w:rFonts w:ascii="Times New Roman" w:hAnsi="Times New Roman" w:cs="Times New Roman"/>
          <w:sz w:val="28"/>
          <w:szCs w:val="28"/>
        </w:rPr>
        <w:t>5</w:t>
      </w:r>
      <w:r w:rsidR="007E7943">
        <w:rPr>
          <w:rFonts w:ascii="Times New Roman" w:hAnsi="Times New Roman" w:cs="Times New Roman"/>
          <w:sz w:val="28"/>
          <w:szCs w:val="28"/>
        </w:rPr>
        <w:t>%. Ден</w:t>
      </w:r>
      <w:r w:rsidR="00F543C7">
        <w:rPr>
          <w:rFonts w:ascii="Times New Roman" w:hAnsi="Times New Roman" w:cs="Times New Roman"/>
          <w:sz w:val="28"/>
          <w:szCs w:val="28"/>
        </w:rPr>
        <w:t>ьги</w:t>
      </w:r>
      <w:r w:rsidR="007E7943">
        <w:rPr>
          <w:rFonts w:ascii="Times New Roman" w:hAnsi="Times New Roman" w:cs="Times New Roman"/>
          <w:sz w:val="28"/>
          <w:szCs w:val="28"/>
        </w:rPr>
        <w:t xml:space="preserve"> на это </w:t>
      </w:r>
      <w:r w:rsidR="00F543C7">
        <w:rPr>
          <w:rFonts w:ascii="Times New Roman" w:hAnsi="Times New Roman" w:cs="Times New Roman"/>
          <w:sz w:val="28"/>
          <w:szCs w:val="28"/>
        </w:rPr>
        <w:t xml:space="preserve"> </w:t>
      </w:r>
      <w:r w:rsidR="007E7943">
        <w:rPr>
          <w:rFonts w:ascii="Times New Roman" w:hAnsi="Times New Roman" w:cs="Times New Roman"/>
          <w:sz w:val="28"/>
          <w:szCs w:val="28"/>
        </w:rPr>
        <w:t xml:space="preserve">край выделяет. </w:t>
      </w:r>
    </w:p>
    <w:p w:rsidR="00B76C27" w:rsidRDefault="007E7943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заявленных показателей в 2025, 2026 годах реализуется ряд мер, которые позволят привлечь в 2025 году в дополнительные общеобразовательные программы дополнительно 8% детей возрастной категории 5-6 лет. </w:t>
      </w:r>
    </w:p>
    <w:p w:rsidR="0006559C" w:rsidRDefault="00B76C2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- э</w:t>
      </w:r>
      <w:r w:rsidR="007E7943">
        <w:rPr>
          <w:rFonts w:ascii="Times New Roman" w:hAnsi="Times New Roman" w:cs="Times New Roman"/>
          <w:sz w:val="28"/>
          <w:szCs w:val="28"/>
        </w:rPr>
        <w:t xml:space="preserve">то создание условий для реализации дополнительного образования для детей дошкольного возраста, это получение лицензии дошкольными образовательными организациями на реализацию таких программ, это создание новых мест для дополнительного образования для дошкольников. В краевом бюджете </w:t>
      </w:r>
      <w:r w:rsidR="0006559C">
        <w:rPr>
          <w:rFonts w:ascii="Times New Roman" w:hAnsi="Times New Roman" w:cs="Times New Roman"/>
          <w:sz w:val="28"/>
          <w:szCs w:val="28"/>
        </w:rPr>
        <w:t xml:space="preserve">на новые места </w:t>
      </w:r>
      <w:r w:rsidR="007E7943">
        <w:rPr>
          <w:rFonts w:ascii="Times New Roman" w:hAnsi="Times New Roman" w:cs="Times New Roman"/>
          <w:sz w:val="28"/>
          <w:szCs w:val="28"/>
        </w:rPr>
        <w:t xml:space="preserve">для дошкольников в этом году предусмотрено 100 млн.рублей. По итогам заявочной кампании, которая прошла в 2025 году, </w:t>
      </w:r>
      <w:r w:rsidR="0006559C">
        <w:rPr>
          <w:rFonts w:ascii="Times New Roman" w:hAnsi="Times New Roman" w:cs="Times New Roman"/>
          <w:sz w:val="28"/>
          <w:szCs w:val="28"/>
        </w:rPr>
        <w:t xml:space="preserve">дефицит составил более 30 млн.рублей. То есть, </w:t>
      </w:r>
      <w:r w:rsidR="00F543C7">
        <w:rPr>
          <w:rFonts w:ascii="Times New Roman" w:hAnsi="Times New Roman" w:cs="Times New Roman"/>
          <w:sz w:val="28"/>
          <w:szCs w:val="28"/>
        </w:rPr>
        <w:t xml:space="preserve">были удовлетворены </w:t>
      </w:r>
      <w:r w:rsidR="0006559C">
        <w:rPr>
          <w:rFonts w:ascii="Times New Roman" w:hAnsi="Times New Roman" w:cs="Times New Roman"/>
          <w:sz w:val="28"/>
          <w:szCs w:val="28"/>
        </w:rPr>
        <w:t xml:space="preserve">не все заявки. </w:t>
      </w:r>
    </w:p>
    <w:p w:rsidR="00812447" w:rsidRDefault="0006559C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– это </w:t>
      </w:r>
      <w:r w:rsidR="007E7943">
        <w:rPr>
          <w:rFonts w:ascii="Times New Roman" w:hAnsi="Times New Roman" w:cs="Times New Roman"/>
          <w:sz w:val="28"/>
          <w:szCs w:val="28"/>
        </w:rPr>
        <w:t xml:space="preserve">  </w:t>
      </w:r>
      <w:r w:rsidR="002D7F3F">
        <w:rPr>
          <w:rFonts w:ascii="Times New Roman" w:hAnsi="Times New Roman" w:cs="Times New Roman"/>
          <w:sz w:val="28"/>
          <w:szCs w:val="28"/>
        </w:rPr>
        <w:t>корректировка программ подготовки и реализация программ повышения квалификации для педагогов, реализующих программы дополнитель</w:t>
      </w:r>
      <w:r w:rsidR="006F0920">
        <w:rPr>
          <w:rFonts w:ascii="Times New Roman" w:hAnsi="Times New Roman" w:cs="Times New Roman"/>
          <w:sz w:val="28"/>
          <w:szCs w:val="28"/>
        </w:rPr>
        <w:t>ного образования для  школьников в рамках краевого проекта, запущенного по инициативе Губернатора «Профессионалитет для всех: педагогические классы». Участниками проекта являются Ачинский и Красноярский педколледж</w:t>
      </w:r>
      <w:r w:rsidR="00D85A23">
        <w:rPr>
          <w:rFonts w:ascii="Times New Roman" w:hAnsi="Times New Roman" w:cs="Times New Roman"/>
          <w:sz w:val="28"/>
          <w:szCs w:val="28"/>
        </w:rPr>
        <w:t xml:space="preserve"> №2</w:t>
      </w:r>
      <w:r w:rsidR="006F0920">
        <w:rPr>
          <w:rFonts w:ascii="Times New Roman" w:hAnsi="Times New Roman" w:cs="Times New Roman"/>
          <w:sz w:val="28"/>
          <w:szCs w:val="28"/>
        </w:rPr>
        <w:t xml:space="preserve">, Лесосибирский педуниверситет и </w:t>
      </w:r>
      <w:r w:rsidR="00B76C27">
        <w:rPr>
          <w:rFonts w:ascii="Times New Roman" w:hAnsi="Times New Roman" w:cs="Times New Roman"/>
          <w:sz w:val="28"/>
          <w:szCs w:val="28"/>
        </w:rPr>
        <w:t>некоторые другие.</w:t>
      </w:r>
      <w:r w:rsidR="002D7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920" w:rsidRDefault="006F0920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– это обеспечение доступности и вариативности дополнительного образования для детей в возрасте от 7 до 17 лет в соответствии с их интересами путем расширения спектра качественных дополнительных общеобразовательных программ  по направленностям, уровням сложности, формам обучения, также за счет </w:t>
      </w:r>
      <w:r w:rsidR="00D85A23">
        <w:rPr>
          <w:rFonts w:ascii="Times New Roman" w:hAnsi="Times New Roman" w:cs="Times New Roman"/>
          <w:sz w:val="28"/>
          <w:szCs w:val="28"/>
        </w:rPr>
        <w:t xml:space="preserve">разработки 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модульных дополнительных общеразвивающих  программ, в том числе, профориентационной направленности. </w:t>
      </w:r>
      <w:r w:rsidR="006D25A1">
        <w:rPr>
          <w:rFonts w:ascii="Times New Roman" w:hAnsi="Times New Roman" w:cs="Times New Roman"/>
          <w:sz w:val="28"/>
          <w:szCs w:val="28"/>
        </w:rPr>
        <w:t xml:space="preserve">Такие модульные программы разработаны, реализуются в других муниципалитетах. Эту практику необходимо изучать и приступить к реализации программ. </w:t>
      </w:r>
    </w:p>
    <w:p w:rsidR="006D25A1" w:rsidRDefault="006D25A1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Ключевые ресурсные центры сегодня реализуют дополнительные общеобразовательные программы</w:t>
      </w:r>
      <w:r w:rsidR="00D85A23">
        <w:rPr>
          <w:rFonts w:ascii="Times New Roman" w:hAnsi="Times New Roman" w:cs="Times New Roman"/>
          <w:sz w:val="28"/>
          <w:szCs w:val="28"/>
        </w:rPr>
        <w:t xml:space="preserve"> технической и естетственно-научной направленности, прежде всего на базе мобильного кванториума и мобильной экостанции. Они проводят 14 выездных интенсивных школ для детей края и 6 летних спортивных смен.  Нам с вами  нужно обратить </w:t>
      </w:r>
      <w:r w:rsidR="00B76C27">
        <w:rPr>
          <w:rFonts w:ascii="Times New Roman" w:hAnsi="Times New Roman" w:cs="Times New Roman"/>
          <w:sz w:val="28"/>
          <w:szCs w:val="28"/>
        </w:rPr>
        <w:t xml:space="preserve">внимание на этот краевой ресурс и по возможности воспользоваться им, как это уже делалось ранее. </w:t>
      </w:r>
    </w:p>
    <w:p w:rsidR="00D85A23" w:rsidRDefault="00D85A23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механизма государственного муниципального заказа – это еще одно направление по услугам дополнительного образования посредством расширения числа поставщиков. Прежде всего</w:t>
      </w:r>
      <w:r w:rsidR="008130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включает негосударственные образовательные организации, имеющие лицензию на дополнительное образование</w:t>
      </w:r>
      <w:r w:rsidR="000217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167">
        <w:rPr>
          <w:rFonts w:ascii="Times New Roman" w:hAnsi="Times New Roman" w:cs="Times New Roman"/>
          <w:sz w:val="28"/>
          <w:szCs w:val="28"/>
        </w:rPr>
        <w:t xml:space="preserve"> </w:t>
      </w:r>
      <w:r w:rsidR="00021710">
        <w:rPr>
          <w:rFonts w:ascii="Times New Roman" w:hAnsi="Times New Roman" w:cs="Times New Roman"/>
          <w:sz w:val="28"/>
          <w:szCs w:val="28"/>
        </w:rPr>
        <w:t xml:space="preserve"> за счет средств сертификата для детей, которые обучаются в образовательных организациях, не имеющих допобразования.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710">
        <w:rPr>
          <w:rFonts w:ascii="Times New Roman" w:hAnsi="Times New Roman" w:cs="Times New Roman"/>
          <w:sz w:val="28"/>
          <w:szCs w:val="28"/>
        </w:rPr>
        <w:t xml:space="preserve">В бюджете края на этот год было предусмотрено147 млн. К сожалению по итогам заявочной кампании </w:t>
      </w:r>
      <w:r w:rsidR="00813068">
        <w:rPr>
          <w:rFonts w:ascii="Times New Roman" w:hAnsi="Times New Roman" w:cs="Times New Roman"/>
          <w:sz w:val="28"/>
          <w:szCs w:val="28"/>
        </w:rPr>
        <w:t xml:space="preserve">было </w:t>
      </w:r>
      <w:r w:rsidR="00021710">
        <w:rPr>
          <w:rFonts w:ascii="Times New Roman" w:hAnsi="Times New Roman" w:cs="Times New Roman"/>
          <w:sz w:val="28"/>
          <w:szCs w:val="28"/>
        </w:rPr>
        <w:t>востребова</w:t>
      </w:r>
      <w:r w:rsidR="00813068">
        <w:rPr>
          <w:rFonts w:ascii="Times New Roman" w:hAnsi="Times New Roman" w:cs="Times New Roman"/>
          <w:sz w:val="28"/>
          <w:szCs w:val="28"/>
        </w:rPr>
        <w:t>но</w:t>
      </w:r>
      <w:r w:rsidR="00021710">
        <w:rPr>
          <w:rFonts w:ascii="Times New Roman" w:hAnsi="Times New Roman" w:cs="Times New Roman"/>
          <w:sz w:val="28"/>
          <w:szCs w:val="28"/>
        </w:rPr>
        <w:t xml:space="preserve"> только 50 млн рублей, то есть 117 млн возвращаются в бюджет края. </w:t>
      </w:r>
      <w:r w:rsidR="008A4049">
        <w:rPr>
          <w:rFonts w:ascii="Times New Roman" w:hAnsi="Times New Roman" w:cs="Times New Roman"/>
          <w:sz w:val="28"/>
          <w:szCs w:val="28"/>
        </w:rPr>
        <w:t xml:space="preserve"> </w:t>
      </w:r>
      <w:r w:rsidR="00021710">
        <w:rPr>
          <w:rFonts w:ascii="Times New Roman" w:hAnsi="Times New Roman" w:cs="Times New Roman"/>
          <w:sz w:val="28"/>
          <w:szCs w:val="28"/>
        </w:rPr>
        <w:t xml:space="preserve"> </w:t>
      </w:r>
      <w:r w:rsidR="00813068">
        <w:rPr>
          <w:rFonts w:ascii="Times New Roman" w:hAnsi="Times New Roman" w:cs="Times New Roman"/>
          <w:sz w:val="28"/>
          <w:szCs w:val="28"/>
        </w:rPr>
        <w:t>С</w:t>
      </w:r>
      <w:r w:rsidR="00576FED">
        <w:rPr>
          <w:rFonts w:ascii="Times New Roman" w:hAnsi="Times New Roman" w:cs="Times New Roman"/>
          <w:sz w:val="28"/>
          <w:szCs w:val="28"/>
        </w:rPr>
        <w:t xml:space="preserve">корее всего  этот конкурс будет продолжен  в крае и эти деньги нужно будет потратить на допобразование, чтобы достичь показателя. </w:t>
      </w:r>
      <w:r w:rsidR="00813068">
        <w:rPr>
          <w:rFonts w:ascii="Times New Roman" w:hAnsi="Times New Roman" w:cs="Times New Roman"/>
          <w:sz w:val="28"/>
          <w:szCs w:val="28"/>
        </w:rPr>
        <w:t xml:space="preserve"> </w:t>
      </w:r>
      <w:r w:rsidR="00576FED">
        <w:rPr>
          <w:rFonts w:ascii="Times New Roman" w:hAnsi="Times New Roman" w:cs="Times New Roman"/>
          <w:sz w:val="28"/>
          <w:szCs w:val="28"/>
        </w:rPr>
        <w:t xml:space="preserve"> Дополнительный конкурс будет объявлен</w:t>
      </w:r>
      <w:r w:rsidR="00770CF9">
        <w:rPr>
          <w:rFonts w:ascii="Times New Roman" w:hAnsi="Times New Roman" w:cs="Times New Roman"/>
          <w:sz w:val="28"/>
          <w:szCs w:val="28"/>
        </w:rPr>
        <w:t xml:space="preserve">. Принять участие в конкурсе могут </w:t>
      </w:r>
      <w:r w:rsidR="00FB79CD">
        <w:rPr>
          <w:rFonts w:ascii="Times New Roman" w:hAnsi="Times New Roman" w:cs="Times New Roman"/>
          <w:sz w:val="28"/>
          <w:szCs w:val="28"/>
        </w:rPr>
        <w:t>образовательные организации, учреждения спорта, культуры, которые реализуют и могут реализовать программы для дошкольников. Еще раз посмотрите все, что</w:t>
      </w:r>
      <w:r w:rsidR="008A4049">
        <w:rPr>
          <w:rFonts w:ascii="Times New Roman" w:hAnsi="Times New Roman" w:cs="Times New Roman"/>
          <w:sz w:val="28"/>
          <w:szCs w:val="28"/>
        </w:rPr>
        <w:t xml:space="preserve"> связано с дошкольниками в школах</w:t>
      </w:r>
      <w:r w:rsidR="00FB79CD">
        <w:rPr>
          <w:rFonts w:ascii="Times New Roman" w:hAnsi="Times New Roman" w:cs="Times New Roman"/>
          <w:sz w:val="28"/>
          <w:szCs w:val="28"/>
        </w:rPr>
        <w:t xml:space="preserve">. У нас много школ, которые имеют соответствующее подразделение, ориентированное на работу с дошкольниками, и конечно, детские сады. </w:t>
      </w:r>
      <w:r w:rsidR="00317A49">
        <w:rPr>
          <w:rFonts w:ascii="Times New Roman" w:hAnsi="Times New Roman" w:cs="Times New Roman"/>
          <w:sz w:val="28"/>
          <w:szCs w:val="28"/>
        </w:rPr>
        <w:t>Получа</w:t>
      </w:r>
      <w:r w:rsidR="00813068">
        <w:rPr>
          <w:rFonts w:ascii="Times New Roman" w:hAnsi="Times New Roman" w:cs="Times New Roman"/>
          <w:sz w:val="28"/>
          <w:szCs w:val="28"/>
        </w:rPr>
        <w:t>йте лицензии и подавайте заявки на участие в конкурсе</w:t>
      </w:r>
      <w:r w:rsidR="00317A49">
        <w:rPr>
          <w:rFonts w:ascii="Times New Roman" w:hAnsi="Times New Roman" w:cs="Times New Roman"/>
          <w:sz w:val="28"/>
          <w:szCs w:val="28"/>
        </w:rPr>
        <w:t xml:space="preserve">. </w:t>
      </w:r>
      <w:r w:rsidR="00813068">
        <w:rPr>
          <w:rFonts w:ascii="Times New Roman" w:hAnsi="Times New Roman" w:cs="Times New Roman"/>
          <w:sz w:val="28"/>
          <w:szCs w:val="28"/>
        </w:rPr>
        <w:t xml:space="preserve"> </w:t>
      </w:r>
      <w:r w:rsidR="00317A49">
        <w:rPr>
          <w:rFonts w:ascii="Times New Roman" w:hAnsi="Times New Roman" w:cs="Times New Roman"/>
          <w:sz w:val="28"/>
          <w:szCs w:val="28"/>
        </w:rPr>
        <w:t xml:space="preserve"> </w:t>
      </w:r>
      <w:r w:rsidR="00976C7F">
        <w:rPr>
          <w:rFonts w:ascii="Times New Roman" w:hAnsi="Times New Roman" w:cs="Times New Roman"/>
          <w:sz w:val="28"/>
          <w:szCs w:val="28"/>
        </w:rPr>
        <w:t xml:space="preserve"> </w:t>
      </w:r>
      <w:r w:rsidR="00317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A49" w:rsidRDefault="00317A4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Четвертое направление – это повышение эффективности электронной системы учета детей края в возрасте от 5 до 18 лет, обучающихся по дополнительным общеобразовательным программам, и их включение и интеграция в систему «Навигатор дополнительного образования» и ведомственная информационная система, которая нам тоже очень помогает, - это информационная система министерства спорта. В этом году проведена интеграция информационной программы по линии спорта и Навигатор</w:t>
      </w:r>
      <w:r w:rsidR="008130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30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 интегрировано и работает в единой системе. </w:t>
      </w:r>
    </w:p>
    <w:p w:rsidR="00976C7F" w:rsidRDefault="00317A4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контексте приоритетности естетсвенно-научного и математического образования особое значение приобретают программы дополнительного образов</w:t>
      </w:r>
      <w:r w:rsidR="000C668C">
        <w:rPr>
          <w:rFonts w:ascii="Times New Roman" w:hAnsi="Times New Roman" w:cs="Times New Roman"/>
          <w:sz w:val="28"/>
          <w:szCs w:val="28"/>
        </w:rPr>
        <w:t xml:space="preserve">ания в этой области. </w:t>
      </w:r>
      <w:r w:rsidR="00813068">
        <w:rPr>
          <w:rFonts w:ascii="Times New Roman" w:hAnsi="Times New Roman" w:cs="Times New Roman"/>
          <w:sz w:val="28"/>
          <w:szCs w:val="28"/>
        </w:rPr>
        <w:t xml:space="preserve"> </w:t>
      </w:r>
      <w:r w:rsidR="00976C7F">
        <w:rPr>
          <w:rFonts w:ascii="Times New Roman" w:hAnsi="Times New Roman" w:cs="Times New Roman"/>
          <w:sz w:val="28"/>
          <w:szCs w:val="28"/>
        </w:rPr>
        <w:t xml:space="preserve">Отмечу, что охват детей от 5 до 18 лет программами технической направленности </w:t>
      </w:r>
      <w:r w:rsidR="00813068">
        <w:rPr>
          <w:rFonts w:ascii="Times New Roman" w:hAnsi="Times New Roman" w:cs="Times New Roman"/>
          <w:sz w:val="28"/>
          <w:szCs w:val="28"/>
        </w:rPr>
        <w:t xml:space="preserve">в муниципалитете </w:t>
      </w:r>
      <w:r w:rsidR="00976C7F">
        <w:rPr>
          <w:rFonts w:ascii="Times New Roman" w:hAnsi="Times New Roman" w:cs="Times New Roman"/>
          <w:sz w:val="28"/>
          <w:szCs w:val="28"/>
        </w:rPr>
        <w:t xml:space="preserve">на сегодня составляет </w:t>
      </w:r>
      <w:r w:rsidR="00813068">
        <w:rPr>
          <w:rFonts w:ascii="Times New Roman" w:hAnsi="Times New Roman" w:cs="Times New Roman"/>
          <w:sz w:val="28"/>
          <w:szCs w:val="28"/>
        </w:rPr>
        <w:t>10,2% (</w:t>
      </w:r>
      <w:r w:rsidR="00976C7F">
        <w:rPr>
          <w:rFonts w:ascii="Times New Roman" w:hAnsi="Times New Roman" w:cs="Times New Roman"/>
          <w:sz w:val="28"/>
          <w:szCs w:val="28"/>
        </w:rPr>
        <w:t xml:space="preserve">в крае </w:t>
      </w:r>
      <w:r w:rsidR="00813068">
        <w:rPr>
          <w:rFonts w:ascii="Times New Roman" w:hAnsi="Times New Roman" w:cs="Times New Roman"/>
          <w:sz w:val="28"/>
          <w:szCs w:val="28"/>
        </w:rPr>
        <w:t xml:space="preserve">- </w:t>
      </w:r>
      <w:r w:rsidR="00976C7F">
        <w:rPr>
          <w:rFonts w:ascii="Times New Roman" w:hAnsi="Times New Roman" w:cs="Times New Roman"/>
          <w:sz w:val="28"/>
          <w:szCs w:val="28"/>
        </w:rPr>
        <w:t>9,6%</w:t>
      </w:r>
      <w:r w:rsidR="00813068">
        <w:rPr>
          <w:rFonts w:ascii="Times New Roman" w:hAnsi="Times New Roman" w:cs="Times New Roman"/>
          <w:sz w:val="28"/>
          <w:szCs w:val="28"/>
        </w:rPr>
        <w:t>)</w:t>
      </w:r>
      <w:r w:rsidR="00976C7F">
        <w:rPr>
          <w:rFonts w:ascii="Times New Roman" w:hAnsi="Times New Roman" w:cs="Times New Roman"/>
          <w:sz w:val="28"/>
          <w:szCs w:val="28"/>
        </w:rPr>
        <w:t xml:space="preserve">. Охват программами естественно-научной направленности </w:t>
      </w:r>
      <w:r w:rsidR="00813068">
        <w:rPr>
          <w:rFonts w:ascii="Times New Roman" w:hAnsi="Times New Roman" w:cs="Times New Roman"/>
          <w:sz w:val="28"/>
          <w:szCs w:val="28"/>
        </w:rPr>
        <w:t xml:space="preserve"> </w:t>
      </w:r>
      <w:r w:rsidR="00976C7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13068">
        <w:rPr>
          <w:rFonts w:ascii="Times New Roman" w:hAnsi="Times New Roman" w:cs="Times New Roman"/>
          <w:sz w:val="28"/>
          <w:szCs w:val="28"/>
        </w:rPr>
        <w:t>всего 6,3% (край-</w:t>
      </w:r>
      <w:r w:rsidR="00976C7F">
        <w:rPr>
          <w:rFonts w:ascii="Times New Roman" w:hAnsi="Times New Roman" w:cs="Times New Roman"/>
          <w:sz w:val="28"/>
          <w:szCs w:val="28"/>
        </w:rPr>
        <w:t>чуть больше</w:t>
      </w:r>
      <w:r w:rsidR="008A4049">
        <w:rPr>
          <w:rFonts w:ascii="Times New Roman" w:hAnsi="Times New Roman" w:cs="Times New Roman"/>
          <w:sz w:val="28"/>
          <w:szCs w:val="28"/>
        </w:rPr>
        <w:t xml:space="preserve"> -</w:t>
      </w:r>
      <w:r w:rsidR="00976C7F">
        <w:rPr>
          <w:rFonts w:ascii="Times New Roman" w:hAnsi="Times New Roman" w:cs="Times New Roman"/>
          <w:sz w:val="28"/>
          <w:szCs w:val="28"/>
        </w:rPr>
        <w:t xml:space="preserve"> 9%</w:t>
      </w:r>
      <w:r w:rsidR="00813068">
        <w:rPr>
          <w:rFonts w:ascii="Times New Roman" w:hAnsi="Times New Roman" w:cs="Times New Roman"/>
          <w:sz w:val="28"/>
          <w:szCs w:val="28"/>
        </w:rPr>
        <w:t>)</w:t>
      </w:r>
      <w:r w:rsidR="00976C7F">
        <w:rPr>
          <w:rFonts w:ascii="Times New Roman" w:hAnsi="Times New Roman" w:cs="Times New Roman"/>
          <w:sz w:val="28"/>
          <w:szCs w:val="28"/>
        </w:rPr>
        <w:t xml:space="preserve">. </w:t>
      </w:r>
      <w:r w:rsidR="000C668C">
        <w:rPr>
          <w:rFonts w:ascii="Times New Roman" w:hAnsi="Times New Roman" w:cs="Times New Roman"/>
          <w:sz w:val="28"/>
          <w:szCs w:val="28"/>
        </w:rPr>
        <w:t xml:space="preserve"> </w:t>
      </w:r>
      <w:r w:rsidR="00813068">
        <w:rPr>
          <w:rFonts w:ascii="Times New Roman" w:hAnsi="Times New Roman" w:cs="Times New Roman"/>
          <w:sz w:val="28"/>
          <w:szCs w:val="28"/>
        </w:rPr>
        <w:t xml:space="preserve">В этой части и в свете ориентации образования </w:t>
      </w:r>
      <w:r w:rsidR="00650789">
        <w:rPr>
          <w:rFonts w:ascii="Times New Roman" w:hAnsi="Times New Roman" w:cs="Times New Roman"/>
          <w:sz w:val="28"/>
          <w:szCs w:val="28"/>
        </w:rPr>
        <w:t>на развитие естетственно-научного</w:t>
      </w:r>
      <w:r w:rsidR="00813068">
        <w:rPr>
          <w:rFonts w:ascii="Times New Roman" w:hAnsi="Times New Roman" w:cs="Times New Roman"/>
          <w:sz w:val="28"/>
          <w:szCs w:val="28"/>
        </w:rPr>
        <w:t xml:space="preserve"> и м</w:t>
      </w:r>
      <w:r w:rsidR="00650789">
        <w:rPr>
          <w:rFonts w:ascii="Times New Roman" w:hAnsi="Times New Roman" w:cs="Times New Roman"/>
          <w:sz w:val="28"/>
          <w:szCs w:val="28"/>
        </w:rPr>
        <w:t xml:space="preserve">атематического направления нам есть куда развиваться. </w:t>
      </w:r>
      <w:r w:rsidR="00813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53F" w:rsidRDefault="00813068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53F">
        <w:rPr>
          <w:rFonts w:ascii="Times New Roman" w:hAnsi="Times New Roman" w:cs="Times New Roman"/>
          <w:sz w:val="28"/>
          <w:szCs w:val="28"/>
        </w:rPr>
        <w:t xml:space="preserve">Обращаю внимание на недопустимость обмена при этом дополнительных общеразвивающих программ и дополнительное изучение предметов общеобразовательного цикла реализации программ внеурочной деятельности. </w:t>
      </w:r>
      <w:r w:rsidR="00317A49">
        <w:rPr>
          <w:rFonts w:ascii="Times New Roman" w:hAnsi="Times New Roman" w:cs="Times New Roman"/>
          <w:sz w:val="28"/>
          <w:szCs w:val="28"/>
        </w:rPr>
        <w:t xml:space="preserve"> </w:t>
      </w:r>
      <w:r w:rsidR="0009153F">
        <w:rPr>
          <w:rFonts w:ascii="Times New Roman" w:hAnsi="Times New Roman" w:cs="Times New Roman"/>
          <w:sz w:val="28"/>
          <w:szCs w:val="28"/>
        </w:rPr>
        <w:t>Это все про разное. И Министерство просвещения отслеживает в Навигаторе программы, связанные с п</w:t>
      </w:r>
      <w:r w:rsidR="00972144">
        <w:rPr>
          <w:rFonts w:ascii="Times New Roman" w:hAnsi="Times New Roman" w:cs="Times New Roman"/>
          <w:sz w:val="28"/>
          <w:szCs w:val="28"/>
        </w:rPr>
        <w:t xml:space="preserve">редметами. Это не </w:t>
      </w:r>
      <w:r w:rsidR="00972144">
        <w:rPr>
          <w:rFonts w:ascii="Times New Roman" w:hAnsi="Times New Roman" w:cs="Times New Roman"/>
          <w:sz w:val="28"/>
          <w:szCs w:val="28"/>
        </w:rPr>
        <w:lastRenderedPageBreak/>
        <w:t>программы доп</w:t>
      </w:r>
      <w:r w:rsidR="0009153F">
        <w:rPr>
          <w:rFonts w:ascii="Times New Roman" w:hAnsi="Times New Roman" w:cs="Times New Roman"/>
          <w:sz w:val="28"/>
          <w:szCs w:val="28"/>
        </w:rPr>
        <w:t>образования. И такие программы</w:t>
      </w:r>
      <w:r w:rsidR="00650789">
        <w:rPr>
          <w:rFonts w:ascii="Times New Roman" w:hAnsi="Times New Roman" w:cs="Times New Roman"/>
          <w:sz w:val="28"/>
          <w:szCs w:val="28"/>
        </w:rPr>
        <w:t xml:space="preserve"> и детей, занимающихся в них, </w:t>
      </w:r>
      <w:r w:rsidR="0009153F">
        <w:rPr>
          <w:rFonts w:ascii="Times New Roman" w:hAnsi="Times New Roman" w:cs="Times New Roman"/>
          <w:sz w:val="28"/>
          <w:szCs w:val="28"/>
        </w:rPr>
        <w:t xml:space="preserve"> Министерство просвещения зас</w:t>
      </w:r>
      <w:r w:rsidR="00650789">
        <w:rPr>
          <w:rFonts w:ascii="Times New Roman" w:hAnsi="Times New Roman" w:cs="Times New Roman"/>
          <w:sz w:val="28"/>
          <w:szCs w:val="28"/>
        </w:rPr>
        <w:t>тавляет исключить из Навигатора</w:t>
      </w:r>
      <w:r w:rsidR="000915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F2E" w:rsidRDefault="00650789" w:rsidP="000F0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</w:t>
      </w:r>
      <w:r w:rsidR="0009153F">
        <w:rPr>
          <w:rFonts w:ascii="Times New Roman" w:hAnsi="Times New Roman" w:cs="Times New Roman"/>
          <w:sz w:val="28"/>
          <w:szCs w:val="28"/>
        </w:rPr>
        <w:t xml:space="preserve"> показателем комплекса мер является увеличение числа детей и мол</w:t>
      </w:r>
      <w:r w:rsidR="00972144">
        <w:rPr>
          <w:rFonts w:ascii="Times New Roman" w:hAnsi="Times New Roman" w:cs="Times New Roman"/>
          <w:sz w:val="28"/>
          <w:szCs w:val="28"/>
        </w:rPr>
        <w:t>одежи в возрасте от 7 до 35 лет, у которых выявлены выдающиеся способности.</w:t>
      </w:r>
      <w:r w:rsidR="00091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F2E" w:rsidRPr="000F0F2E" w:rsidRDefault="000F0F2E" w:rsidP="000F0F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0F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Приятно отметить, что количество участников и победителей  Всероссийской олимпиады школьников муниципального этапа в 2025 году увеличилось. Вы видите это из таблицы (слайд).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428"/>
        <w:gridCol w:w="2428"/>
        <w:gridCol w:w="2471"/>
      </w:tblGrid>
      <w:tr w:rsidR="000F0F2E" w:rsidRPr="000F0F2E" w:rsidTr="000F0F2E">
        <w:tc>
          <w:tcPr>
            <w:tcW w:w="2244" w:type="dxa"/>
            <w:shd w:val="clear" w:color="auto" w:fill="auto"/>
          </w:tcPr>
          <w:p w:rsidR="000F0F2E" w:rsidRPr="000F0F2E" w:rsidRDefault="000F0F2E" w:rsidP="000F0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F0F2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Учебный год</w:t>
            </w:r>
          </w:p>
        </w:tc>
        <w:tc>
          <w:tcPr>
            <w:tcW w:w="2428" w:type="dxa"/>
            <w:shd w:val="clear" w:color="auto" w:fill="auto"/>
          </w:tcPr>
          <w:p w:rsidR="000F0F2E" w:rsidRPr="000F0F2E" w:rsidRDefault="000F0F2E" w:rsidP="000F0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F0F2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Количество участников</w:t>
            </w:r>
          </w:p>
        </w:tc>
        <w:tc>
          <w:tcPr>
            <w:tcW w:w="2428" w:type="dxa"/>
            <w:shd w:val="clear" w:color="auto" w:fill="auto"/>
          </w:tcPr>
          <w:p w:rsidR="000F0F2E" w:rsidRPr="000F0F2E" w:rsidRDefault="000F0F2E" w:rsidP="000F0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F0F2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Количество призёров</w:t>
            </w:r>
          </w:p>
        </w:tc>
        <w:tc>
          <w:tcPr>
            <w:tcW w:w="2471" w:type="dxa"/>
            <w:shd w:val="clear" w:color="auto" w:fill="auto"/>
          </w:tcPr>
          <w:p w:rsidR="000F0F2E" w:rsidRPr="000F0F2E" w:rsidRDefault="000F0F2E" w:rsidP="000F0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F0F2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Количество победителей</w:t>
            </w:r>
          </w:p>
        </w:tc>
      </w:tr>
      <w:tr w:rsidR="000F0F2E" w:rsidRPr="000F0F2E" w:rsidTr="000F0F2E">
        <w:tc>
          <w:tcPr>
            <w:tcW w:w="2244" w:type="dxa"/>
            <w:shd w:val="clear" w:color="auto" w:fill="auto"/>
          </w:tcPr>
          <w:p w:rsidR="000F0F2E" w:rsidRPr="000F0F2E" w:rsidRDefault="000F0F2E" w:rsidP="000F0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F0F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2022-2023</w:t>
            </w:r>
          </w:p>
        </w:tc>
        <w:tc>
          <w:tcPr>
            <w:tcW w:w="2428" w:type="dxa"/>
            <w:shd w:val="clear" w:color="auto" w:fill="auto"/>
          </w:tcPr>
          <w:p w:rsidR="000F0F2E" w:rsidRPr="000F0F2E" w:rsidRDefault="000F0F2E" w:rsidP="000F0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F0F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289</w:t>
            </w:r>
          </w:p>
        </w:tc>
        <w:tc>
          <w:tcPr>
            <w:tcW w:w="2428" w:type="dxa"/>
            <w:shd w:val="clear" w:color="auto" w:fill="auto"/>
          </w:tcPr>
          <w:p w:rsidR="000F0F2E" w:rsidRPr="000F0F2E" w:rsidRDefault="000F0F2E" w:rsidP="000F0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F0F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112</w:t>
            </w:r>
          </w:p>
        </w:tc>
        <w:tc>
          <w:tcPr>
            <w:tcW w:w="2471" w:type="dxa"/>
            <w:shd w:val="clear" w:color="auto" w:fill="auto"/>
          </w:tcPr>
          <w:p w:rsidR="000F0F2E" w:rsidRPr="000F0F2E" w:rsidRDefault="000F0F2E" w:rsidP="000F0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F0F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44</w:t>
            </w:r>
          </w:p>
        </w:tc>
      </w:tr>
      <w:tr w:rsidR="000F0F2E" w:rsidRPr="000F0F2E" w:rsidTr="000F0F2E">
        <w:tc>
          <w:tcPr>
            <w:tcW w:w="2244" w:type="dxa"/>
            <w:shd w:val="clear" w:color="auto" w:fill="auto"/>
          </w:tcPr>
          <w:p w:rsidR="000F0F2E" w:rsidRPr="000F0F2E" w:rsidRDefault="000F0F2E" w:rsidP="000F0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F0F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2023-2024</w:t>
            </w:r>
          </w:p>
        </w:tc>
        <w:tc>
          <w:tcPr>
            <w:tcW w:w="2428" w:type="dxa"/>
            <w:shd w:val="clear" w:color="auto" w:fill="auto"/>
          </w:tcPr>
          <w:p w:rsidR="000F0F2E" w:rsidRPr="000F0F2E" w:rsidRDefault="000F0F2E" w:rsidP="000F0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F0F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250</w:t>
            </w:r>
          </w:p>
        </w:tc>
        <w:tc>
          <w:tcPr>
            <w:tcW w:w="2428" w:type="dxa"/>
            <w:shd w:val="clear" w:color="auto" w:fill="auto"/>
          </w:tcPr>
          <w:p w:rsidR="000F0F2E" w:rsidRPr="000F0F2E" w:rsidRDefault="000F0F2E" w:rsidP="000F0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F0F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90</w:t>
            </w:r>
          </w:p>
        </w:tc>
        <w:tc>
          <w:tcPr>
            <w:tcW w:w="2471" w:type="dxa"/>
            <w:shd w:val="clear" w:color="auto" w:fill="auto"/>
          </w:tcPr>
          <w:p w:rsidR="000F0F2E" w:rsidRPr="000F0F2E" w:rsidRDefault="000F0F2E" w:rsidP="000F0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F0F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44</w:t>
            </w:r>
          </w:p>
        </w:tc>
      </w:tr>
      <w:tr w:rsidR="000F0F2E" w:rsidRPr="000F0F2E" w:rsidTr="000F0F2E">
        <w:tc>
          <w:tcPr>
            <w:tcW w:w="2244" w:type="dxa"/>
            <w:shd w:val="clear" w:color="auto" w:fill="auto"/>
          </w:tcPr>
          <w:p w:rsidR="000F0F2E" w:rsidRPr="000F0F2E" w:rsidRDefault="000F0F2E" w:rsidP="000F0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F0F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2024-2025</w:t>
            </w:r>
          </w:p>
        </w:tc>
        <w:tc>
          <w:tcPr>
            <w:tcW w:w="2428" w:type="dxa"/>
            <w:shd w:val="clear" w:color="auto" w:fill="auto"/>
          </w:tcPr>
          <w:p w:rsidR="000F0F2E" w:rsidRPr="000F0F2E" w:rsidRDefault="000F0F2E" w:rsidP="000F0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F0F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316</w:t>
            </w:r>
          </w:p>
        </w:tc>
        <w:tc>
          <w:tcPr>
            <w:tcW w:w="2428" w:type="dxa"/>
            <w:shd w:val="clear" w:color="auto" w:fill="auto"/>
          </w:tcPr>
          <w:p w:rsidR="000F0F2E" w:rsidRPr="000F0F2E" w:rsidRDefault="000F0F2E" w:rsidP="000F0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F0F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151</w:t>
            </w:r>
          </w:p>
        </w:tc>
        <w:tc>
          <w:tcPr>
            <w:tcW w:w="2471" w:type="dxa"/>
            <w:shd w:val="clear" w:color="auto" w:fill="auto"/>
          </w:tcPr>
          <w:p w:rsidR="000F0F2E" w:rsidRPr="000F0F2E" w:rsidRDefault="000F0F2E" w:rsidP="000F0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F0F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72</w:t>
            </w:r>
          </w:p>
        </w:tc>
      </w:tr>
    </w:tbl>
    <w:p w:rsidR="00930124" w:rsidRDefault="00972144" w:rsidP="000F0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школьников </w:t>
      </w:r>
      <w:r w:rsidR="00930124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этапе олимпиады имеет </w:t>
      </w:r>
      <w:r w:rsidR="000F0F2E">
        <w:rPr>
          <w:rFonts w:ascii="Times New Roman" w:hAnsi="Times New Roman" w:cs="Times New Roman"/>
          <w:sz w:val="28"/>
          <w:szCs w:val="28"/>
        </w:rPr>
        <w:t xml:space="preserve">тоже </w:t>
      </w:r>
      <w:r w:rsidR="00930124">
        <w:rPr>
          <w:rFonts w:ascii="Times New Roman" w:hAnsi="Times New Roman" w:cs="Times New Roman"/>
          <w:sz w:val="28"/>
          <w:szCs w:val="28"/>
        </w:rPr>
        <w:t xml:space="preserve">незначительную </w:t>
      </w:r>
      <w:r>
        <w:rPr>
          <w:rFonts w:ascii="Times New Roman" w:hAnsi="Times New Roman" w:cs="Times New Roman"/>
          <w:sz w:val="28"/>
          <w:szCs w:val="28"/>
        </w:rPr>
        <w:t>тенденцию к улучшению</w:t>
      </w:r>
      <w:r w:rsidR="00930124">
        <w:rPr>
          <w:rFonts w:ascii="Times New Roman" w:hAnsi="Times New Roman" w:cs="Times New Roman"/>
          <w:sz w:val="28"/>
          <w:szCs w:val="28"/>
        </w:rPr>
        <w:t>, хотя количество участников регионального этапа колеблется из года в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701"/>
        <w:gridCol w:w="1303"/>
        <w:gridCol w:w="1576"/>
        <w:gridCol w:w="1701"/>
      </w:tblGrid>
      <w:tr w:rsidR="00930124" w:rsidTr="00930124">
        <w:tc>
          <w:tcPr>
            <w:tcW w:w="3227" w:type="dxa"/>
            <w:gridSpan w:val="2"/>
          </w:tcPr>
          <w:p w:rsidR="00930124" w:rsidRDefault="00930124" w:rsidP="00702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977" w:type="dxa"/>
            <w:gridSpan w:val="2"/>
          </w:tcPr>
          <w:p w:rsidR="00930124" w:rsidRDefault="00930124" w:rsidP="00702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3260" w:type="dxa"/>
            <w:gridSpan w:val="2"/>
          </w:tcPr>
          <w:p w:rsidR="00930124" w:rsidRDefault="00930124" w:rsidP="00702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</w:tr>
      <w:tr w:rsidR="00930124" w:rsidTr="00930124">
        <w:tc>
          <w:tcPr>
            <w:tcW w:w="1809" w:type="dxa"/>
          </w:tcPr>
          <w:p w:rsidR="00930124" w:rsidRDefault="00930124" w:rsidP="00702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418" w:type="dxa"/>
          </w:tcPr>
          <w:p w:rsidR="00930124" w:rsidRDefault="00930124" w:rsidP="00702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призеров </w:t>
            </w:r>
          </w:p>
        </w:tc>
        <w:tc>
          <w:tcPr>
            <w:tcW w:w="1701" w:type="dxa"/>
          </w:tcPr>
          <w:p w:rsidR="00930124" w:rsidRDefault="00930124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276" w:type="dxa"/>
          </w:tcPr>
          <w:p w:rsidR="00930124" w:rsidRDefault="00930124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призеров </w:t>
            </w:r>
          </w:p>
        </w:tc>
        <w:tc>
          <w:tcPr>
            <w:tcW w:w="1559" w:type="dxa"/>
          </w:tcPr>
          <w:p w:rsidR="00930124" w:rsidRDefault="00930124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701" w:type="dxa"/>
          </w:tcPr>
          <w:p w:rsidR="00930124" w:rsidRDefault="00930124" w:rsidP="0082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призеров </w:t>
            </w:r>
          </w:p>
        </w:tc>
      </w:tr>
      <w:tr w:rsidR="00930124" w:rsidTr="00930124">
        <w:tc>
          <w:tcPr>
            <w:tcW w:w="1809" w:type="dxa"/>
          </w:tcPr>
          <w:p w:rsidR="00930124" w:rsidRDefault="00930124" w:rsidP="00702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930124" w:rsidRDefault="00930124" w:rsidP="00702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30124" w:rsidRDefault="00930124" w:rsidP="00702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930124" w:rsidRDefault="00930124" w:rsidP="00702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30124" w:rsidRDefault="00930124" w:rsidP="00702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930124" w:rsidRDefault="00930124" w:rsidP="00702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30124" w:rsidRDefault="00930124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Призеров этого года вы видите на экране:</w:t>
      </w:r>
    </w:p>
    <w:p w:rsidR="00930124" w:rsidRPr="00CD3279" w:rsidRDefault="00930124" w:rsidP="00930124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D3279">
        <w:rPr>
          <w:rFonts w:ascii="Times New Roman" w:hAnsi="Times New Roman"/>
          <w:sz w:val="28"/>
          <w:szCs w:val="28"/>
          <w:u w:val="single"/>
        </w:rPr>
        <w:t xml:space="preserve">Право: </w:t>
      </w:r>
      <w:r w:rsidRPr="00CD3279">
        <w:rPr>
          <w:rFonts w:ascii="Times New Roman" w:hAnsi="Times New Roman"/>
          <w:sz w:val="28"/>
          <w:szCs w:val="28"/>
        </w:rPr>
        <w:t>Михайлова Полина, обучающаяся 10 класса МБОУ НСОШ№1 имени П.И. Шатова,</w:t>
      </w:r>
    </w:p>
    <w:p w:rsidR="00930124" w:rsidRPr="00CD3279" w:rsidRDefault="00930124" w:rsidP="00930124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D3279">
        <w:rPr>
          <w:rFonts w:ascii="Times New Roman" w:hAnsi="Times New Roman"/>
          <w:sz w:val="28"/>
          <w:szCs w:val="28"/>
          <w:u w:val="single"/>
        </w:rPr>
        <w:t>Биология</w:t>
      </w:r>
      <w:r w:rsidRPr="00CD3279">
        <w:rPr>
          <w:rFonts w:ascii="Times New Roman" w:hAnsi="Times New Roman"/>
          <w:sz w:val="28"/>
          <w:szCs w:val="28"/>
        </w:rPr>
        <w:t xml:space="preserve">: Гулордава Дарья, обучающаяся 11 класса МБОУ «Нижнеингашская СШ№2» имени Б.М. Катышева, </w:t>
      </w:r>
    </w:p>
    <w:p w:rsidR="00930124" w:rsidRPr="00CD3279" w:rsidRDefault="00930124" w:rsidP="00930124">
      <w:pPr>
        <w:snapToGri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D3279">
        <w:rPr>
          <w:rFonts w:ascii="Times New Roman" w:hAnsi="Times New Roman"/>
          <w:sz w:val="28"/>
          <w:szCs w:val="28"/>
          <w:u w:val="single"/>
        </w:rPr>
        <w:t>История:</w:t>
      </w:r>
    </w:p>
    <w:p w:rsidR="00930124" w:rsidRPr="00CD3279" w:rsidRDefault="00930124" w:rsidP="00930124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D3279">
        <w:rPr>
          <w:rFonts w:ascii="Times New Roman" w:hAnsi="Times New Roman"/>
          <w:sz w:val="28"/>
          <w:szCs w:val="28"/>
        </w:rPr>
        <w:t>Михайлова Полина, обучающаяся 10 класса МБОУ НСОШ№1 имени П.И. Шатова,</w:t>
      </w:r>
    </w:p>
    <w:p w:rsidR="00930124" w:rsidRPr="00CD3279" w:rsidRDefault="00930124" w:rsidP="00930124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D3279">
        <w:rPr>
          <w:rFonts w:ascii="Times New Roman" w:hAnsi="Times New Roman"/>
          <w:sz w:val="28"/>
          <w:szCs w:val="28"/>
        </w:rPr>
        <w:t>Деветярикова Анна, обучающаяся 11 класса МБОУ «Нижнеингашская СШ№2» имени Б.М. Катышева.</w:t>
      </w:r>
    </w:p>
    <w:p w:rsidR="00930124" w:rsidRDefault="00930124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особо отметить девочек Нижнеингашской средней школы №2 имени Б.М.Катышева Гулордава Дарью и Деветярикову Анну, которые были призерами регионального этапа олимпиады </w:t>
      </w:r>
      <w:r w:rsidR="00EC0660">
        <w:rPr>
          <w:rFonts w:ascii="Times New Roman" w:hAnsi="Times New Roman" w:cs="Times New Roman"/>
          <w:sz w:val="28"/>
          <w:szCs w:val="28"/>
        </w:rPr>
        <w:t xml:space="preserve">два года подряд, причем, по разным предметам.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01D" w:rsidRDefault="00972144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660">
        <w:rPr>
          <w:rFonts w:ascii="Times New Roman" w:hAnsi="Times New Roman" w:cs="Times New Roman"/>
          <w:sz w:val="28"/>
          <w:szCs w:val="28"/>
        </w:rPr>
        <w:t xml:space="preserve"> </w:t>
      </w:r>
      <w:r w:rsidR="00A55058">
        <w:rPr>
          <w:rFonts w:ascii="Times New Roman" w:hAnsi="Times New Roman" w:cs="Times New Roman"/>
          <w:sz w:val="28"/>
          <w:szCs w:val="28"/>
        </w:rPr>
        <w:t>Некоторые дети отличились не в одном мероприятии, а в нескольких. Это Попкова Яна, педагог-наставник Кучкова Елена Сергеевна, стала одной из лучших во Всероссийской олимпиад</w:t>
      </w:r>
      <w:r w:rsidR="008A4049">
        <w:rPr>
          <w:rFonts w:ascii="Times New Roman" w:hAnsi="Times New Roman" w:cs="Times New Roman"/>
          <w:sz w:val="28"/>
          <w:szCs w:val="28"/>
        </w:rPr>
        <w:t>е</w:t>
      </w:r>
      <w:r w:rsidR="00A55058">
        <w:rPr>
          <w:rFonts w:ascii="Times New Roman" w:hAnsi="Times New Roman" w:cs="Times New Roman"/>
          <w:sz w:val="28"/>
          <w:szCs w:val="28"/>
        </w:rPr>
        <w:t xml:space="preserve"> по физике, в научно-практической конференции «</w:t>
      </w:r>
      <w:r w:rsidR="0060701D">
        <w:rPr>
          <w:rFonts w:ascii="Times New Roman" w:hAnsi="Times New Roman" w:cs="Times New Roman"/>
          <w:sz w:val="28"/>
          <w:szCs w:val="28"/>
        </w:rPr>
        <w:t xml:space="preserve">Наука и молодежь Красноярья» и в краевом конкурсе «Будущие аграрии Сибири». </w:t>
      </w:r>
    </w:p>
    <w:p w:rsidR="00A55058" w:rsidRDefault="0060701D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Райхель Мария, педагог-наставник Шелег Оксана Васильевна, победитель Всероссийской олимпиад</w:t>
      </w:r>
      <w:r w:rsidR="008A404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«Безопасные дороги» и викторины «Мы землю толкали ногами…».</w:t>
      </w:r>
    </w:p>
    <w:p w:rsidR="0060701D" w:rsidRDefault="0060701D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Михайлова Полина, педагог-наставник Абих Татьяна Ивановна, призер Всероссийской олимпиады школьников по истории, финалист регионального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этапа по чтению вслух «Страница 25», участник Всероссийского конкурса «Живая классика». </w:t>
      </w:r>
    </w:p>
    <w:p w:rsidR="0060701D" w:rsidRDefault="0060701D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Лучшими в спорте стали Слесарева Полина, Лосева Анастасия и Дударенко Никита, наставник Смирнов Виктор Константинович; Демиденко Иван, наставник Воронина Ольга Анатольевна; Полозкова Варвара, наставник Котов Сергей Николаевич; Ерохин Константин, наставник Чупин Виктор Николаевич.</w:t>
      </w:r>
    </w:p>
    <w:p w:rsidR="000420C9" w:rsidRDefault="000420C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талантливыми и творческими среди школьников в прошедшем учебном году оказались Ильина Мирослава,</w:t>
      </w:r>
      <w:r w:rsidR="008A4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наставник Сазонова Ольга Викторовна; Максимов Алексей, наставник Шульга Наталья Владимировна; Шахотская Таисия, наставник Савина Дарья Михайловна; Селиванова Елизавета и Пацкевич Варвара,  наставник Дубинко Светлана Вадимовна; Зиновьева Екатерина;Чакин Андрей, наставник Алекна Виктор Пронасович; Купченко Елизавета, наставник Дегелева Татьяна Николаевна.</w:t>
      </w:r>
    </w:p>
    <w:p w:rsidR="00A55058" w:rsidRDefault="000420C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Мочалов Захар, наставник Смирнов Константин Викторович, и Семенова Анастасия, наставник Ланцова Валентина Александровна, проявили себя как самы</w:t>
      </w:r>
      <w:r w:rsidR="003F1C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активные </w:t>
      </w:r>
      <w:r w:rsidR="003F1C2F">
        <w:rPr>
          <w:rFonts w:ascii="Times New Roman" w:hAnsi="Times New Roman" w:cs="Times New Roman"/>
          <w:sz w:val="28"/>
          <w:szCs w:val="28"/>
        </w:rPr>
        <w:t xml:space="preserve">ребята. </w:t>
      </w:r>
    </w:p>
    <w:p w:rsidR="004433F8" w:rsidRDefault="008A404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конкурсного отбора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 Слете Хранителей истории приняли </w:t>
      </w:r>
      <w:r w:rsidR="004433F8">
        <w:rPr>
          <w:rFonts w:ascii="Times New Roman" w:hAnsi="Times New Roman" w:cs="Times New Roman"/>
          <w:sz w:val="28"/>
          <w:szCs w:val="28"/>
        </w:rPr>
        <w:t xml:space="preserve">участие обучающиеся МБОУ «Тинская СШ №3 имени В.Т.Комовича» Шальковы Анна и Евгения. </w:t>
      </w:r>
    </w:p>
    <w:p w:rsidR="008A4049" w:rsidRPr="008A4049" w:rsidRDefault="004433F8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Региональном  турслете, проходившем на территории Национального Парка «Красноярские Столбы»,   по результатам конкурсного отбора приняла участие Богаченко Софья, ученица Нижнеингашской СОШ №1 имени П.И.Шатова.   </w:t>
      </w:r>
    </w:p>
    <w:p w:rsidR="00972144" w:rsidRDefault="00A55058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660">
        <w:rPr>
          <w:rFonts w:ascii="Times New Roman" w:hAnsi="Times New Roman" w:cs="Times New Roman"/>
          <w:sz w:val="28"/>
          <w:szCs w:val="28"/>
        </w:rPr>
        <w:t xml:space="preserve">Как мы видим, потенциал у наших школьников имеется, </w:t>
      </w:r>
      <w:r w:rsidR="009C26B7">
        <w:rPr>
          <w:rFonts w:ascii="Times New Roman" w:hAnsi="Times New Roman" w:cs="Times New Roman"/>
          <w:sz w:val="28"/>
          <w:szCs w:val="28"/>
        </w:rPr>
        <w:t xml:space="preserve">они умны, талантливы.  Но мы понимаем, что </w:t>
      </w:r>
      <w:r w:rsidR="009C26B7" w:rsidRPr="004433F8">
        <w:rPr>
          <w:rFonts w:ascii="Times New Roman" w:hAnsi="Times New Roman" w:cs="Times New Roman"/>
          <w:i/>
          <w:sz w:val="28"/>
          <w:szCs w:val="28"/>
        </w:rPr>
        <w:t>все</w:t>
      </w:r>
      <w:r w:rsidR="009C26B7">
        <w:rPr>
          <w:rFonts w:ascii="Times New Roman" w:hAnsi="Times New Roman" w:cs="Times New Roman"/>
          <w:sz w:val="28"/>
          <w:szCs w:val="28"/>
        </w:rPr>
        <w:t xml:space="preserve"> дети</w:t>
      </w:r>
      <w:r w:rsidR="004433F8">
        <w:rPr>
          <w:rFonts w:ascii="Times New Roman" w:hAnsi="Times New Roman" w:cs="Times New Roman"/>
          <w:sz w:val="28"/>
          <w:szCs w:val="28"/>
        </w:rPr>
        <w:t xml:space="preserve"> в чем-то</w:t>
      </w:r>
      <w:r w:rsidR="009C26B7">
        <w:rPr>
          <w:rFonts w:ascii="Times New Roman" w:hAnsi="Times New Roman" w:cs="Times New Roman"/>
          <w:sz w:val="28"/>
          <w:szCs w:val="28"/>
        </w:rPr>
        <w:t xml:space="preserve"> талантливы и при правильном сопровождении добиваются высоких успехов, поэтому у нас с вами есть одна большая задача – выявлять как можно больше талантов у детей и так организовать их сопровождение, чтобы они добились </w:t>
      </w:r>
      <w:r w:rsidR="00D72C16">
        <w:rPr>
          <w:rFonts w:ascii="Times New Roman" w:hAnsi="Times New Roman" w:cs="Times New Roman"/>
          <w:sz w:val="28"/>
          <w:szCs w:val="28"/>
        </w:rPr>
        <w:t xml:space="preserve">самых высоких результатов. А для этого </w:t>
      </w:r>
      <w:r w:rsidR="00972144">
        <w:rPr>
          <w:rFonts w:ascii="Times New Roman" w:hAnsi="Times New Roman" w:cs="Times New Roman"/>
          <w:sz w:val="28"/>
          <w:szCs w:val="28"/>
        </w:rPr>
        <w:t>надо искать новые модели сопровождения</w:t>
      </w:r>
      <w:r w:rsidR="00EC0660">
        <w:rPr>
          <w:rFonts w:ascii="Times New Roman" w:hAnsi="Times New Roman" w:cs="Times New Roman"/>
          <w:sz w:val="28"/>
          <w:szCs w:val="28"/>
        </w:rPr>
        <w:t>, возможно, используя сетевые формы</w:t>
      </w:r>
      <w:r w:rsidR="009721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8A2" w:rsidRDefault="005058A2" w:rsidP="005058A2">
      <w:pPr>
        <w:snapToGri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Имеется еще один показатель нашей с вами успешной работы. Это - наши </w:t>
      </w:r>
      <w:r w:rsidR="00D72C16">
        <w:rPr>
          <w:rFonts w:ascii="Times New Roman" w:hAnsi="Times New Roman"/>
          <w:sz w:val="28"/>
          <w:szCs w:val="28"/>
        </w:rPr>
        <w:t xml:space="preserve">выпускники - </w:t>
      </w:r>
      <w:r>
        <w:rPr>
          <w:rFonts w:ascii="Times New Roman" w:hAnsi="Times New Roman"/>
          <w:sz w:val="28"/>
          <w:szCs w:val="28"/>
        </w:rPr>
        <w:t xml:space="preserve">медалисты. </w:t>
      </w:r>
    </w:p>
    <w:p w:rsidR="005058A2" w:rsidRDefault="005058A2" w:rsidP="005058A2">
      <w:pPr>
        <w:snapToGri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года 6 выпускников получили медали «За особые успехи в учении»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25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</w:t>
      </w:r>
      <w:r w:rsidR="00F7663E">
        <w:rPr>
          <w:rFonts w:ascii="Times New Roman" w:hAnsi="Times New Roman"/>
          <w:sz w:val="28"/>
          <w:szCs w:val="28"/>
        </w:rPr>
        <w:t xml:space="preserve"> (слайд)</w:t>
      </w:r>
      <w:r>
        <w:rPr>
          <w:rFonts w:ascii="Times New Roman" w:hAnsi="Times New Roman"/>
          <w:sz w:val="28"/>
          <w:szCs w:val="28"/>
        </w:rPr>
        <w:t>:</w:t>
      </w:r>
    </w:p>
    <w:p w:rsidR="005058A2" w:rsidRDefault="005058A2" w:rsidP="005058A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44D4">
        <w:rPr>
          <w:rFonts w:ascii="Times New Roman" w:hAnsi="Times New Roman"/>
          <w:sz w:val="28"/>
          <w:szCs w:val="28"/>
        </w:rPr>
        <w:t>Пучкова Алина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44D4">
        <w:rPr>
          <w:rFonts w:ascii="Times New Roman" w:hAnsi="Times New Roman"/>
          <w:sz w:val="28"/>
          <w:szCs w:val="28"/>
        </w:rPr>
        <w:t xml:space="preserve"> МБОУ "РСШ№1 им. Героя Советского Союза В.П. Лаптева"</w:t>
      </w:r>
    </w:p>
    <w:p w:rsidR="005058A2" w:rsidRDefault="005058A2" w:rsidP="005058A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1D3B">
        <w:rPr>
          <w:rFonts w:ascii="Times New Roman" w:hAnsi="Times New Roman"/>
          <w:sz w:val="28"/>
          <w:szCs w:val="28"/>
        </w:rPr>
        <w:t>Степанов Данил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1D3B">
        <w:rPr>
          <w:rFonts w:ascii="Times New Roman" w:hAnsi="Times New Roman"/>
          <w:sz w:val="28"/>
          <w:szCs w:val="28"/>
        </w:rPr>
        <w:t>МБОУ " Кучеровская СШ 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D3B">
        <w:rPr>
          <w:rFonts w:ascii="Times New Roman" w:hAnsi="Times New Roman"/>
          <w:sz w:val="28"/>
          <w:szCs w:val="28"/>
        </w:rPr>
        <w:t>А.К.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D3B">
        <w:rPr>
          <w:rFonts w:ascii="Times New Roman" w:hAnsi="Times New Roman"/>
          <w:sz w:val="28"/>
          <w:szCs w:val="28"/>
        </w:rPr>
        <w:t>Корнеева"</w:t>
      </w:r>
      <w:r>
        <w:rPr>
          <w:rFonts w:ascii="Times New Roman" w:hAnsi="Times New Roman"/>
          <w:sz w:val="28"/>
          <w:szCs w:val="28"/>
        </w:rPr>
        <w:t>,</w:t>
      </w:r>
    </w:p>
    <w:p w:rsidR="005058A2" w:rsidRDefault="005058A2" w:rsidP="005058A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61CF">
        <w:rPr>
          <w:rFonts w:ascii="Times New Roman" w:hAnsi="Times New Roman"/>
          <w:sz w:val="28"/>
          <w:szCs w:val="28"/>
        </w:rPr>
        <w:t>Гулордава Дарья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61CF">
        <w:rPr>
          <w:rFonts w:ascii="Times New Roman" w:hAnsi="Times New Roman"/>
          <w:sz w:val="28"/>
          <w:szCs w:val="28"/>
        </w:rPr>
        <w:t>Деветярикова Анна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61CF">
        <w:rPr>
          <w:rFonts w:ascii="Times New Roman" w:hAnsi="Times New Roman"/>
          <w:sz w:val="28"/>
          <w:szCs w:val="28"/>
        </w:rPr>
        <w:t>Матюшина Алина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61CF">
        <w:rPr>
          <w:rFonts w:ascii="Times New Roman" w:hAnsi="Times New Roman"/>
          <w:sz w:val="28"/>
          <w:szCs w:val="28"/>
        </w:rPr>
        <w:t xml:space="preserve"> </w:t>
      </w:r>
      <w:r w:rsidRPr="00207AA3">
        <w:rPr>
          <w:rFonts w:ascii="Times New Roman" w:hAnsi="Times New Roman"/>
          <w:sz w:val="28"/>
          <w:szCs w:val="28"/>
        </w:rPr>
        <w:t>МБОУ «Нижнеингашская СШ№2» имени Б.М. Катышева</w:t>
      </w:r>
      <w:r>
        <w:rPr>
          <w:rFonts w:ascii="Times New Roman" w:hAnsi="Times New Roman"/>
          <w:sz w:val="28"/>
          <w:szCs w:val="28"/>
        </w:rPr>
        <w:t>,</w:t>
      </w:r>
    </w:p>
    <w:p w:rsidR="005058A2" w:rsidRDefault="005058A2" w:rsidP="005058A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85811">
        <w:rPr>
          <w:rFonts w:ascii="Times New Roman" w:hAnsi="Times New Roman"/>
          <w:sz w:val="28"/>
          <w:szCs w:val="28"/>
        </w:rPr>
        <w:t>Лысенко Анастасия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85811">
        <w:rPr>
          <w:rFonts w:ascii="Times New Roman" w:hAnsi="Times New Roman"/>
          <w:sz w:val="28"/>
          <w:szCs w:val="28"/>
        </w:rPr>
        <w:t>МБОУ НСОШ №1 имени П.И. Шатова</w:t>
      </w:r>
      <w:r>
        <w:rPr>
          <w:rFonts w:ascii="Times New Roman" w:hAnsi="Times New Roman"/>
          <w:sz w:val="28"/>
          <w:szCs w:val="28"/>
        </w:rPr>
        <w:t>,</w:t>
      </w:r>
    </w:p>
    <w:p w:rsidR="005058A2" w:rsidRDefault="00F7663E" w:rsidP="005058A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58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058A2">
        <w:rPr>
          <w:rFonts w:ascii="Times New Roman" w:hAnsi="Times New Roman"/>
          <w:sz w:val="28"/>
          <w:szCs w:val="28"/>
        </w:rPr>
        <w:t xml:space="preserve">12 выпускников получили медали «За особые успехи в учении» </w:t>
      </w:r>
      <w:r w:rsidR="005058A2">
        <w:rPr>
          <w:rFonts w:ascii="Times New Roman" w:hAnsi="Times New Roman"/>
          <w:sz w:val="28"/>
          <w:szCs w:val="28"/>
          <w:lang w:val="en-US"/>
        </w:rPr>
        <w:t>II</w:t>
      </w:r>
      <w:r w:rsidR="005058A2" w:rsidRPr="00425300">
        <w:rPr>
          <w:rFonts w:ascii="Times New Roman" w:hAnsi="Times New Roman"/>
          <w:sz w:val="28"/>
          <w:szCs w:val="28"/>
        </w:rPr>
        <w:t xml:space="preserve"> </w:t>
      </w:r>
      <w:r w:rsidR="005058A2">
        <w:rPr>
          <w:rFonts w:ascii="Times New Roman" w:hAnsi="Times New Roman"/>
          <w:sz w:val="28"/>
          <w:szCs w:val="28"/>
        </w:rPr>
        <w:t>степени</w:t>
      </w:r>
      <w:r>
        <w:rPr>
          <w:rFonts w:ascii="Times New Roman" w:hAnsi="Times New Roman"/>
          <w:sz w:val="28"/>
          <w:szCs w:val="28"/>
        </w:rPr>
        <w:t xml:space="preserve"> (слайд):</w:t>
      </w:r>
    </w:p>
    <w:p w:rsidR="005058A2" w:rsidRDefault="005058A2" w:rsidP="005058A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44D4">
        <w:rPr>
          <w:rFonts w:ascii="Times New Roman" w:hAnsi="Times New Roman"/>
          <w:sz w:val="28"/>
          <w:szCs w:val="28"/>
        </w:rPr>
        <w:t>Симонова Александра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44D4">
        <w:rPr>
          <w:rFonts w:ascii="Times New Roman" w:hAnsi="Times New Roman"/>
          <w:sz w:val="28"/>
          <w:szCs w:val="28"/>
        </w:rPr>
        <w:t>МБОУ "РСШ№1 им. Героя Советского Союза В.П. Лаптева"</w:t>
      </w:r>
      <w:r>
        <w:rPr>
          <w:rFonts w:ascii="Times New Roman" w:hAnsi="Times New Roman"/>
          <w:sz w:val="28"/>
          <w:szCs w:val="28"/>
        </w:rPr>
        <w:t>,</w:t>
      </w:r>
    </w:p>
    <w:p w:rsidR="005058A2" w:rsidRDefault="005058A2" w:rsidP="005058A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Гуцева Евгения, МБОУ "Тинская </w:t>
      </w:r>
      <w:r w:rsidRPr="001D44D4">
        <w:rPr>
          <w:rFonts w:ascii="Times New Roman" w:hAnsi="Times New Roman"/>
          <w:sz w:val="28"/>
          <w:szCs w:val="28"/>
        </w:rPr>
        <w:t>СШ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4D4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>»,</w:t>
      </w:r>
    </w:p>
    <w:p w:rsidR="005058A2" w:rsidRDefault="005058A2" w:rsidP="005058A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Зенкевич Полина, </w:t>
      </w:r>
      <w:r w:rsidRPr="00EE1D3B">
        <w:rPr>
          <w:rFonts w:ascii="Times New Roman" w:hAnsi="Times New Roman"/>
          <w:sz w:val="28"/>
          <w:szCs w:val="28"/>
        </w:rPr>
        <w:t>Лескевич Алина</w:t>
      </w:r>
      <w:r>
        <w:rPr>
          <w:rFonts w:ascii="Times New Roman" w:hAnsi="Times New Roman"/>
          <w:sz w:val="28"/>
          <w:szCs w:val="28"/>
        </w:rPr>
        <w:t xml:space="preserve">, МБОУ "Тинская </w:t>
      </w:r>
      <w:r w:rsidRPr="001D44D4">
        <w:rPr>
          <w:rFonts w:ascii="Times New Roman" w:hAnsi="Times New Roman"/>
          <w:sz w:val="28"/>
          <w:szCs w:val="28"/>
        </w:rPr>
        <w:t>СШ</w:t>
      </w:r>
      <w:r>
        <w:rPr>
          <w:rFonts w:ascii="Times New Roman" w:hAnsi="Times New Roman"/>
          <w:sz w:val="28"/>
          <w:szCs w:val="28"/>
        </w:rPr>
        <w:t xml:space="preserve"> №3 имени В.Т. Комовича»,</w:t>
      </w:r>
    </w:p>
    <w:p w:rsidR="005058A2" w:rsidRDefault="005058A2" w:rsidP="005058A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61CF">
        <w:rPr>
          <w:rFonts w:ascii="Times New Roman" w:hAnsi="Times New Roman"/>
          <w:sz w:val="28"/>
          <w:szCs w:val="28"/>
        </w:rPr>
        <w:t>Шульга Ирина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61CF">
        <w:rPr>
          <w:rFonts w:ascii="Times New Roman" w:hAnsi="Times New Roman"/>
          <w:sz w:val="28"/>
          <w:szCs w:val="28"/>
        </w:rPr>
        <w:t>Сизых Сергей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65386">
        <w:rPr>
          <w:rFonts w:ascii="Times New Roman" w:hAnsi="Times New Roman"/>
          <w:sz w:val="28"/>
          <w:szCs w:val="28"/>
        </w:rPr>
        <w:t>МБОУ "Нижнеингашская СШ №2" имени Б.М. Катышева</w:t>
      </w:r>
      <w:r>
        <w:rPr>
          <w:rFonts w:ascii="Times New Roman" w:hAnsi="Times New Roman"/>
          <w:sz w:val="28"/>
          <w:szCs w:val="28"/>
        </w:rPr>
        <w:t>,</w:t>
      </w:r>
    </w:p>
    <w:p w:rsidR="005058A2" w:rsidRDefault="005058A2" w:rsidP="005058A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E0B15">
        <w:rPr>
          <w:rFonts w:ascii="Times New Roman" w:hAnsi="Times New Roman"/>
          <w:sz w:val="28"/>
          <w:szCs w:val="28"/>
        </w:rPr>
        <w:t>Прадед Алена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85811">
        <w:rPr>
          <w:rFonts w:ascii="Times New Roman" w:hAnsi="Times New Roman"/>
          <w:sz w:val="28"/>
          <w:szCs w:val="28"/>
        </w:rPr>
        <w:t>Щеколдин Александр</w:t>
      </w:r>
      <w:r>
        <w:rPr>
          <w:rFonts w:ascii="Times New Roman" w:hAnsi="Times New Roman"/>
          <w:sz w:val="28"/>
          <w:szCs w:val="28"/>
        </w:rPr>
        <w:t xml:space="preserve">, Сташков Дмитрий </w:t>
      </w:r>
      <w:r w:rsidRPr="00285811">
        <w:rPr>
          <w:rFonts w:ascii="Times New Roman" w:hAnsi="Times New Roman"/>
          <w:sz w:val="28"/>
          <w:szCs w:val="28"/>
        </w:rPr>
        <w:t>МБОУ "РСШ №10 им. В.В. Женченко"</w:t>
      </w:r>
      <w:r>
        <w:rPr>
          <w:rFonts w:ascii="Times New Roman" w:hAnsi="Times New Roman"/>
          <w:sz w:val="28"/>
          <w:szCs w:val="28"/>
        </w:rPr>
        <w:t>,</w:t>
      </w:r>
    </w:p>
    <w:p w:rsidR="005058A2" w:rsidRDefault="005058A2" w:rsidP="005058A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85811">
        <w:rPr>
          <w:rFonts w:ascii="Times New Roman" w:hAnsi="Times New Roman"/>
          <w:sz w:val="28"/>
          <w:szCs w:val="28"/>
        </w:rPr>
        <w:t>Колобова Юлия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83820">
        <w:rPr>
          <w:rFonts w:ascii="Times New Roman" w:hAnsi="Times New Roman"/>
          <w:sz w:val="28"/>
          <w:szCs w:val="28"/>
        </w:rPr>
        <w:t>Суховольская Виктория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85811">
        <w:rPr>
          <w:rFonts w:ascii="Times New Roman" w:hAnsi="Times New Roman"/>
          <w:sz w:val="28"/>
          <w:szCs w:val="28"/>
        </w:rPr>
        <w:t>МБОУ НСОШ №1 имени П.И. Шатова</w:t>
      </w:r>
      <w:r>
        <w:rPr>
          <w:rFonts w:ascii="Times New Roman" w:hAnsi="Times New Roman"/>
          <w:sz w:val="28"/>
          <w:szCs w:val="28"/>
        </w:rPr>
        <w:t>,</w:t>
      </w:r>
    </w:p>
    <w:p w:rsidR="005058A2" w:rsidRDefault="005058A2" w:rsidP="005058A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83820">
        <w:rPr>
          <w:rFonts w:ascii="Times New Roman" w:hAnsi="Times New Roman"/>
          <w:sz w:val="28"/>
          <w:szCs w:val="28"/>
        </w:rPr>
        <w:t>Прокопьева Полина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83820">
        <w:rPr>
          <w:rFonts w:ascii="Times New Roman" w:hAnsi="Times New Roman"/>
          <w:sz w:val="28"/>
          <w:szCs w:val="28"/>
        </w:rPr>
        <w:t>МБОУ "Стретенская СШ" имени П.М. Бахарева</w:t>
      </w:r>
      <w:r>
        <w:rPr>
          <w:rFonts w:ascii="Times New Roman" w:hAnsi="Times New Roman"/>
          <w:sz w:val="28"/>
          <w:szCs w:val="28"/>
        </w:rPr>
        <w:t>.</w:t>
      </w:r>
    </w:p>
    <w:p w:rsidR="005058A2" w:rsidRDefault="00F7663E" w:rsidP="00D72C16">
      <w:pPr>
        <w:snapToGri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сожалению, 5 выпускников, претендующих на получение медали,  </w:t>
      </w:r>
      <w:r w:rsidR="005058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5058A2">
        <w:rPr>
          <w:rFonts w:ascii="Times New Roman" w:hAnsi="Times New Roman"/>
          <w:sz w:val="28"/>
          <w:szCs w:val="28"/>
        </w:rPr>
        <w:t>смогли подтвердить свои результаты при прохождении ЕГЭ по русскому языку и по одному из сдаваемых учебных предметов.</w:t>
      </w:r>
      <w:r w:rsidR="00D72C16">
        <w:rPr>
          <w:rFonts w:ascii="Times New Roman" w:hAnsi="Times New Roman"/>
          <w:sz w:val="28"/>
          <w:szCs w:val="28"/>
        </w:rPr>
        <w:t xml:space="preserve"> И это тоже наша с вами недоработка. </w:t>
      </w:r>
    </w:p>
    <w:p w:rsidR="00C610D6" w:rsidRDefault="004211E3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мероп</w:t>
      </w:r>
      <w:r w:rsidR="00972144">
        <w:rPr>
          <w:rFonts w:ascii="Times New Roman" w:hAnsi="Times New Roman" w:cs="Times New Roman"/>
          <w:sz w:val="28"/>
          <w:szCs w:val="28"/>
        </w:rPr>
        <w:t>риятий комплекса мер по запуску и пилотировани</w:t>
      </w:r>
      <w:r w:rsidR="00EC0660">
        <w:rPr>
          <w:rFonts w:ascii="Times New Roman" w:hAnsi="Times New Roman" w:cs="Times New Roman"/>
          <w:sz w:val="28"/>
          <w:szCs w:val="28"/>
        </w:rPr>
        <w:t>ю</w:t>
      </w:r>
      <w:r w:rsidR="00972144">
        <w:rPr>
          <w:rFonts w:ascii="Times New Roman" w:hAnsi="Times New Roman" w:cs="Times New Roman"/>
          <w:sz w:val="28"/>
          <w:szCs w:val="28"/>
        </w:rPr>
        <w:t xml:space="preserve"> проектов и инициатив, формированию муниципальных образовательных пространств для повышения эффективности системы выявления и поддержки и развития способносте</w:t>
      </w:r>
      <w:r>
        <w:rPr>
          <w:rFonts w:ascii="Times New Roman" w:hAnsi="Times New Roman" w:cs="Times New Roman"/>
          <w:sz w:val="28"/>
          <w:szCs w:val="28"/>
        </w:rPr>
        <w:t>й и талантов у детей и молодежи</w:t>
      </w:r>
      <w:r w:rsidR="00EC066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продвинутых в этой части муниципальных образованиях осуществляются пробы, обогащение базового процесса разными заданиями повышенной трудности, внеурочно</w:t>
      </w:r>
      <w:r w:rsidR="00C610D6">
        <w:rPr>
          <w:rFonts w:ascii="Times New Roman" w:hAnsi="Times New Roman" w:cs="Times New Roman"/>
          <w:sz w:val="28"/>
          <w:szCs w:val="28"/>
        </w:rPr>
        <w:t xml:space="preserve">й и клубной деятельностью, образовательными событиями, поддерживающими и развивающими мотивацию школьников. </w:t>
      </w:r>
    </w:p>
    <w:p w:rsidR="000D59CB" w:rsidRDefault="00C610D6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Коллеги, хочу обратить ваше внимание и на те ресурсы, которые у нас сегодня представляются в региональном центре выявления поддержки и развития способностей и талантов детей и молодежи «Спутник». В следующем учебном году центр увеличивает количество программ продвинутого уровня для школьников и планирует принять большее количество обучающихся. </w:t>
      </w:r>
      <w:r w:rsidR="000D59CB">
        <w:rPr>
          <w:rFonts w:ascii="Times New Roman" w:hAnsi="Times New Roman" w:cs="Times New Roman"/>
          <w:sz w:val="28"/>
          <w:szCs w:val="28"/>
        </w:rPr>
        <w:t>Также обратите особое внимание</w:t>
      </w:r>
      <w:r w:rsidR="00EC0660">
        <w:rPr>
          <w:rFonts w:ascii="Times New Roman" w:hAnsi="Times New Roman" w:cs="Times New Roman"/>
          <w:sz w:val="28"/>
          <w:szCs w:val="28"/>
        </w:rPr>
        <w:t xml:space="preserve"> на то</w:t>
      </w:r>
      <w:r w:rsidR="000D59CB">
        <w:rPr>
          <w:rFonts w:ascii="Times New Roman" w:hAnsi="Times New Roman" w:cs="Times New Roman"/>
          <w:sz w:val="28"/>
          <w:szCs w:val="28"/>
        </w:rPr>
        <w:t>, что у нас с вами есть ресурс федерального проекта  «Сириус» и необходимо проинформировать учителей, родителей, школьников о такой возможности участия в программах  дополнительного образования детей. Понятно, что Сириус проводит соответствующие отборы.</w:t>
      </w:r>
    </w:p>
    <w:p w:rsidR="005058A2" w:rsidRDefault="000D59CB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остановлюсь  на задачах повышения уровня функциональной грамотности. Красноярский край в прошлом году подавал в Рособрнадзор заявку на проведение диагностических работ по читательской грамотности в 4 и 6 классах. </w:t>
      </w:r>
    </w:p>
    <w:p w:rsidR="006A02A5" w:rsidRDefault="004433F8" w:rsidP="006A0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6A02A5">
        <w:rPr>
          <w:rFonts w:ascii="Times New Roman" w:hAnsi="Times New Roman" w:cs="Times New Roman"/>
          <w:sz w:val="28"/>
          <w:szCs w:val="28"/>
        </w:rPr>
        <w:t xml:space="preserve">КДР  школ района в целом </w:t>
      </w:r>
      <w:r w:rsidR="002B73E7">
        <w:rPr>
          <w:rFonts w:ascii="Times New Roman" w:hAnsi="Times New Roman" w:cs="Times New Roman"/>
          <w:sz w:val="28"/>
          <w:szCs w:val="28"/>
        </w:rPr>
        <w:t xml:space="preserve">лучше региональных </w:t>
      </w:r>
      <w:r w:rsidR="006A02A5">
        <w:rPr>
          <w:rFonts w:ascii="Times New Roman" w:hAnsi="Times New Roman" w:cs="Times New Roman"/>
          <w:sz w:val="28"/>
          <w:szCs w:val="28"/>
        </w:rPr>
        <w:t>по уровням достижений результатов обучающихся (вы видите их на слайде)</w:t>
      </w:r>
      <w:r w:rsidR="002B73E7">
        <w:rPr>
          <w:rFonts w:ascii="Times New Roman" w:hAnsi="Times New Roman" w:cs="Times New Roman"/>
          <w:sz w:val="28"/>
          <w:szCs w:val="28"/>
        </w:rPr>
        <w:t>:</w:t>
      </w:r>
    </w:p>
    <w:p w:rsidR="002B73E7" w:rsidRDefault="002B73E7" w:rsidP="006A0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КДР 6</w:t>
      </w: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2126"/>
        <w:gridCol w:w="1984"/>
        <w:gridCol w:w="1559"/>
        <w:gridCol w:w="1702"/>
      </w:tblGrid>
      <w:tr w:rsidR="006A02A5" w:rsidRPr="00B3274B" w:rsidTr="006A02A5">
        <w:trPr>
          <w:trHeight w:val="510"/>
        </w:trPr>
        <w:tc>
          <w:tcPr>
            <w:tcW w:w="2132" w:type="dxa"/>
            <w:shd w:val="clear" w:color="auto" w:fill="auto"/>
            <w:vAlign w:val="center"/>
            <w:hideMark/>
          </w:tcPr>
          <w:p w:rsidR="006A02A5" w:rsidRPr="00B3274B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  <w:hideMark/>
          </w:tcPr>
          <w:p w:rsidR="006A02A5" w:rsidRPr="00B3274B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4B">
              <w:rPr>
                <w:rFonts w:ascii="Times New Roman" w:hAnsi="Times New Roman" w:cs="Times New Roman"/>
                <w:sz w:val="28"/>
                <w:szCs w:val="28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6A02A5" w:rsidRPr="00B3274B" w:rsidTr="002B73E7">
        <w:trPr>
          <w:trHeight w:val="300"/>
        </w:trPr>
        <w:tc>
          <w:tcPr>
            <w:tcW w:w="2132" w:type="dxa"/>
            <w:shd w:val="clear" w:color="auto" w:fill="auto"/>
            <w:vAlign w:val="center"/>
            <w:hideMark/>
          </w:tcPr>
          <w:p w:rsidR="006A02A5" w:rsidRPr="00B3274B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A02A5" w:rsidRPr="00B3274B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A02A5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</w:p>
          <w:p w:rsidR="006A02A5" w:rsidRPr="00B3274B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(пороговый)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2A5" w:rsidRPr="00B3274B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6A02A5" w:rsidRPr="00B3274B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4B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6A02A5" w:rsidRPr="00B3274B" w:rsidTr="002B73E7">
        <w:trPr>
          <w:trHeight w:val="315"/>
        </w:trPr>
        <w:tc>
          <w:tcPr>
            <w:tcW w:w="2132" w:type="dxa"/>
            <w:shd w:val="clear" w:color="auto" w:fill="auto"/>
            <w:noWrap/>
            <w:vAlign w:val="center"/>
            <w:hideMark/>
          </w:tcPr>
          <w:p w:rsidR="006A02A5" w:rsidRPr="00B3274B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4B">
              <w:rPr>
                <w:rFonts w:ascii="Times New Roman" w:hAnsi="Times New Roman" w:cs="Times New Roman"/>
                <w:sz w:val="28"/>
                <w:szCs w:val="28"/>
              </w:rPr>
              <w:t>Регион (%)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A02A5" w:rsidRPr="00B3274B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17,79%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A02A5" w:rsidRPr="00B3274B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28,10%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2A5" w:rsidRPr="00B3274B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40,49%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A02A5" w:rsidRPr="00B3274B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13,62%</w:t>
            </w:r>
          </w:p>
        </w:tc>
      </w:tr>
      <w:tr w:rsidR="006A02A5" w:rsidRPr="00B3274B" w:rsidTr="002B73E7">
        <w:trPr>
          <w:trHeight w:val="345"/>
        </w:trPr>
        <w:tc>
          <w:tcPr>
            <w:tcW w:w="2132" w:type="dxa"/>
            <w:shd w:val="clear" w:color="auto" w:fill="auto"/>
            <w:noWrap/>
            <w:vAlign w:val="center"/>
            <w:hideMark/>
          </w:tcPr>
          <w:p w:rsidR="006A02A5" w:rsidRPr="00B3274B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4B">
              <w:rPr>
                <w:rFonts w:ascii="Times New Roman" w:hAnsi="Times New Roman" w:cs="Times New Roman"/>
                <w:sz w:val="28"/>
                <w:szCs w:val="28"/>
              </w:rPr>
              <w:t>МО (%)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A02A5" w:rsidRPr="00B3274B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12,56%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A02A5" w:rsidRPr="00B3274B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28,85%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02A5" w:rsidRPr="00B3274B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44,27%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6A02A5" w:rsidRPr="00B3274B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14,23%</w:t>
            </w:r>
          </w:p>
        </w:tc>
      </w:tr>
    </w:tbl>
    <w:p w:rsidR="005058A2" w:rsidRDefault="002B73E7" w:rsidP="006A0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2A5">
        <w:rPr>
          <w:rFonts w:ascii="Times New Roman" w:hAnsi="Times New Roman" w:cs="Times New Roman"/>
          <w:sz w:val="28"/>
          <w:szCs w:val="28"/>
        </w:rPr>
        <w:t xml:space="preserve"> КДР 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2126"/>
        <w:gridCol w:w="1984"/>
        <w:gridCol w:w="1843"/>
        <w:gridCol w:w="1418"/>
      </w:tblGrid>
      <w:tr w:rsidR="006A02A5" w:rsidRPr="00B3274B" w:rsidTr="006A02A5">
        <w:trPr>
          <w:trHeight w:val="510"/>
        </w:trPr>
        <w:tc>
          <w:tcPr>
            <w:tcW w:w="2132" w:type="dxa"/>
            <w:shd w:val="clear" w:color="auto" w:fill="auto"/>
            <w:vAlign w:val="center"/>
            <w:hideMark/>
          </w:tcPr>
          <w:p w:rsidR="006A02A5" w:rsidRPr="00B3274B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  <w:hideMark/>
          </w:tcPr>
          <w:p w:rsidR="006A02A5" w:rsidRPr="00B3274B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4B">
              <w:rPr>
                <w:rFonts w:ascii="Times New Roman" w:hAnsi="Times New Roman" w:cs="Times New Roman"/>
                <w:sz w:val="28"/>
                <w:szCs w:val="28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6A02A5" w:rsidRPr="00B3274B" w:rsidTr="006A02A5">
        <w:trPr>
          <w:trHeight w:val="300"/>
        </w:trPr>
        <w:tc>
          <w:tcPr>
            <w:tcW w:w="2132" w:type="dxa"/>
            <w:shd w:val="clear" w:color="auto" w:fill="auto"/>
            <w:vAlign w:val="center"/>
            <w:hideMark/>
          </w:tcPr>
          <w:p w:rsidR="006A02A5" w:rsidRPr="00B3274B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A02A5" w:rsidRPr="00791D4F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A02A5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</w:p>
          <w:p w:rsidR="006A02A5" w:rsidRPr="00791D4F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(пороговый)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A02A5" w:rsidRPr="00791D4F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418" w:type="dxa"/>
          </w:tcPr>
          <w:p w:rsidR="006A02A5" w:rsidRPr="00791D4F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6A02A5" w:rsidRPr="00B3274B" w:rsidTr="006A02A5">
        <w:trPr>
          <w:trHeight w:val="315"/>
        </w:trPr>
        <w:tc>
          <w:tcPr>
            <w:tcW w:w="2132" w:type="dxa"/>
            <w:shd w:val="clear" w:color="auto" w:fill="auto"/>
            <w:noWrap/>
            <w:vAlign w:val="center"/>
            <w:hideMark/>
          </w:tcPr>
          <w:p w:rsidR="006A02A5" w:rsidRPr="00B3274B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4B">
              <w:rPr>
                <w:rFonts w:ascii="Times New Roman" w:hAnsi="Times New Roman" w:cs="Times New Roman"/>
                <w:sz w:val="28"/>
                <w:szCs w:val="28"/>
              </w:rPr>
              <w:t>Регион (%)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A02A5" w:rsidRPr="00791D4F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14,98%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A02A5" w:rsidRPr="00791D4F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27,41%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A02A5" w:rsidRPr="00791D4F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37,05%</w:t>
            </w:r>
          </w:p>
        </w:tc>
        <w:tc>
          <w:tcPr>
            <w:tcW w:w="1418" w:type="dxa"/>
          </w:tcPr>
          <w:p w:rsidR="006A02A5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20,56%</w:t>
            </w:r>
          </w:p>
        </w:tc>
      </w:tr>
      <w:tr w:rsidR="006A02A5" w:rsidRPr="00B3274B" w:rsidTr="006A02A5">
        <w:trPr>
          <w:trHeight w:val="345"/>
        </w:trPr>
        <w:tc>
          <w:tcPr>
            <w:tcW w:w="2132" w:type="dxa"/>
            <w:shd w:val="clear" w:color="auto" w:fill="auto"/>
            <w:noWrap/>
            <w:vAlign w:val="center"/>
            <w:hideMark/>
          </w:tcPr>
          <w:p w:rsidR="006A02A5" w:rsidRPr="00B3274B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74B">
              <w:rPr>
                <w:rFonts w:ascii="Times New Roman" w:hAnsi="Times New Roman" w:cs="Times New Roman"/>
                <w:sz w:val="28"/>
                <w:szCs w:val="28"/>
              </w:rPr>
              <w:t>МО (%)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A02A5" w:rsidRPr="00791D4F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7,98%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A02A5" w:rsidRPr="00791D4F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29,28%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A02A5" w:rsidRPr="00791D4F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44,11%</w:t>
            </w:r>
          </w:p>
        </w:tc>
        <w:tc>
          <w:tcPr>
            <w:tcW w:w="1418" w:type="dxa"/>
          </w:tcPr>
          <w:p w:rsidR="006A02A5" w:rsidRDefault="006A02A5" w:rsidP="006A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18,63%</w:t>
            </w:r>
          </w:p>
        </w:tc>
      </w:tr>
    </w:tbl>
    <w:p w:rsidR="006A02A5" w:rsidRDefault="002B73E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посмотреть результаты в разрезе школ по сформированным умениям, то по отдельным результатам возникают вопросы.</w:t>
      </w:r>
    </w:p>
    <w:p w:rsidR="002B73E7" w:rsidRDefault="002B73E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возьмем умение «Поиск инфо</w:t>
      </w:r>
      <w:r w:rsidR="004433F8">
        <w:rPr>
          <w:rFonts w:ascii="Times New Roman" w:hAnsi="Times New Roman" w:cs="Times New Roman"/>
          <w:sz w:val="28"/>
          <w:szCs w:val="28"/>
        </w:rPr>
        <w:t>рмации в тексте». В среднем по р</w:t>
      </w:r>
      <w:r>
        <w:rPr>
          <w:rFonts w:ascii="Times New Roman" w:hAnsi="Times New Roman" w:cs="Times New Roman"/>
          <w:sz w:val="28"/>
          <w:szCs w:val="28"/>
        </w:rPr>
        <w:t xml:space="preserve">айону этим умением в 4 классе овладели 74,4%. </w:t>
      </w:r>
      <w:r w:rsidR="00253325">
        <w:rPr>
          <w:rFonts w:ascii="Times New Roman" w:hAnsi="Times New Roman" w:cs="Times New Roman"/>
          <w:sz w:val="28"/>
          <w:szCs w:val="28"/>
        </w:rPr>
        <w:t xml:space="preserve">Обучающиеся девяти школ не достигли медианы.   </w:t>
      </w:r>
      <w:r w:rsidR="004433F8">
        <w:rPr>
          <w:rFonts w:ascii="Times New Roman" w:hAnsi="Times New Roman" w:cs="Times New Roman"/>
          <w:sz w:val="28"/>
          <w:szCs w:val="28"/>
        </w:rPr>
        <w:t xml:space="preserve"> </w:t>
      </w:r>
      <w:r w:rsidR="008207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76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9"/>
        <w:gridCol w:w="3835"/>
        <w:gridCol w:w="3260"/>
      </w:tblGrid>
      <w:tr w:rsidR="002B73E7" w:rsidRPr="00EF1082" w:rsidTr="008207BA">
        <w:tc>
          <w:tcPr>
            <w:tcW w:w="559" w:type="dxa"/>
          </w:tcPr>
          <w:p w:rsidR="002B73E7" w:rsidRPr="00EF1082" w:rsidRDefault="002B73E7" w:rsidP="0082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35" w:type="dxa"/>
          </w:tcPr>
          <w:p w:rsidR="002B73E7" w:rsidRPr="00EF1082" w:rsidRDefault="002B73E7" w:rsidP="008207B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108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260" w:type="dxa"/>
          </w:tcPr>
          <w:p w:rsidR="002B73E7" w:rsidRPr="00EF1082" w:rsidRDefault="002B73E7" w:rsidP="0082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82">
              <w:rPr>
                <w:rFonts w:ascii="Times New Roman" w:hAnsi="Times New Roman" w:cs="Times New Roman"/>
                <w:sz w:val="24"/>
                <w:szCs w:val="24"/>
              </w:rPr>
              <w:t>Поиск информации в Т (%)</w:t>
            </w:r>
          </w:p>
        </w:tc>
      </w:tr>
      <w:tr w:rsidR="002B73E7" w:rsidTr="008207BA">
        <w:tc>
          <w:tcPr>
            <w:tcW w:w="559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5" w:type="dxa"/>
          </w:tcPr>
          <w:p w:rsidR="002B73E7" w:rsidRPr="002830DB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Павл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овская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3260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</w:tr>
      <w:tr w:rsidR="002B73E7" w:rsidTr="008207BA">
        <w:tc>
          <w:tcPr>
            <w:tcW w:w="559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5" w:type="dxa"/>
          </w:tcPr>
          <w:p w:rsidR="002B73E7" w:rsidRPr="002830DB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Стрет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енская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 имени П.М.Бахарева</w:t>
            </w:r>
          </w:p>
        </w:tc>
        <w:tc>
          <w:tcPr>
            <w:tcW w:w="3260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2B73E7" w:rsidTr="008207BA">
        <w:tc>
          <w:tcPr>
            <w:tcW w:w="559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5" w:type="dxa"/>
          </w:tcPr>
          <w:p w:rsidR="002B73E7" w:rsidRPr="002830DB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Алекс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андровская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  <w:tc>
          <w:tcPr>
            <w:tcW w:w="3260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</w:tr>
      <w:tr w:rsidR="002B73E7" w:rsidTr="008207BA">
        <w:tc>
          <w:tcPr>
            <w:tcW w:w="559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5" w:type="dxa"/>
          </w:tcPr>
          <w:p w:rsidR="002B73E7" w:rsidRPr="002830DB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Покан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аевская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3260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</w:tr>
      <w:tr w:rsidR="002B73E7" w:rsidTr="008207BA">
        <w:tc>
          <w:tcPr>
            <w:tcW w:w="559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5" w:type="dxa"/>
          </w:tcPr>
          <w:p w:rsidR="002B73E7" w:rsidRPr="002830DB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Тилич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етская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3260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</w:tr>
      <w:tr w:rsidR="002B73E7" w:rsidTr="008207BA">
        <w:tc>
          <w:tcPr>
            <w:tcW w:w="559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5" w:type="dxa"/>
          </w:tcPr>
          <w:p w:rsidR="002B73E7" w:rsidRPr="002830DB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инская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 xml:space="preserve">СШ 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</w:tr>
      <w:tr w:rsidR="002B73E7" w:rsidTr="008207BA">
        <w:tc>
          <w:tcPr>
            <w:tcW w:w="559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5" w:type="dxa"/>
          </w:tcPr>
          <w:p w:rsidR="002B73E7" w:rsidRPr="002830DB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инская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 xml:space="preserve">СШ 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 имени В.Т.Комовича</w:t>
            </w:r>
          </w:p>
        </w:tc>
        <w:tc>
          <w:tcPr>
            <w:tcW w:w="3260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</w:tr>
      <w:tr w:rsidR="002B73E7" w:rsidTr="008207BA">
        <w:tc>
          <w:tcPr>
            <w:tcW w:w="559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5" w:type="dxa"/>
          </w:tcPr>
          <w:p w:rsidR="002B73E7" w:rsidRPr="002830DB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овская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  <w:tc>
          <w:tcPr>
            <w:tcW w:w="3260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</w:tr>
      <w:tr w:rsidR="002B73E7" w:rsidTr="008207BA">
        <w:tc>
          <w:tcPr>
            <w:tcW w:w="559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5" w:type="dxa"/>
          </w:tcPr>
          <w:p w:rsidR="002B73E7" w:rsidRPr="002830DB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ешотинская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>имени В.П.Лаптева</w:t>
            </w:r>
          </w:p>
        </w:tc>
        <w:tc>
          <w:tcPr>
            <w:tcW w:w="3260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</w:tr>
      <w:tr w:rsidR="002B73E7" w:rsidTr="008207BA">
        <w:tc>
          <w:tcPr>
            <w:tcW w:w="559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5" w:type="dxa"/>
          </w:tcPr>
          <w:p w:rsidR="002B73E7" w:rsidRPr="002830DB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Куч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еровская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 имени А.К.Корнеева</w:t>
            </w:r>
          </w:p>
        </w:tc>
        <w:tc>
          <w:tcPr>
            <w:tcW w:w="3260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B73E7" w:rsidTr="008207BA">
        <w:tc>
          <w:tcPr>
            <w:tcW w:w="559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5" w:type="dxa"/>
          </w:tcPr>
          <w:p w:rsidR="002B73E7" w:rsidRPr="008207BA" w:rsidRDefault="002B73E7" w:rsidP="0082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BA">
              <w:rPr>
                <w:rFonts w:ascii="Times New Roman" w:hAnsi="Times New Roman" w:cs="Times New Roman"/>
                <w:b/>
                <w:sz w:val="28"/>
                <w:szCs w:val="28"/>
              </w:rPr>
              <w:t>МЕДИАНА</w:t>
            </w:r>
          </w:p>
        </w:tc>
        <w:tc>
          <w:tcPr>
            <w:tcW w:w="3260" w:type="dxa"/>
          </w:tcPr>
          <w:p w:rsidR="002B73E7" w:rsidRPr="00D62EAA" w:rsidRDefault="002B73E7" w:rsidP="0082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EAA">
              <w:rPr>
                <w:rFonts w:ascii="Times New Roman" w:hAnsi="Times New Roman" w:cs="Times New Roman"/>
                <w:b/>
                <w:sz w:val="28"/>
                <w:szCs w:val="28"/>
              </w:rPr>
              <w:t>74,4</w:t>
            </w:r>
          </w:p>
        </w:tc>
      </w:tr>
      <w:tr w:rsidR="002B73E7" w:rsidTr="008207BA">
        <w:tc>
          <w:tcPr>
            <w:tcW w:w="559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5" w:type="dxa"/>
          </w:tcPr>
          <w:p w:rsidR="002B73E7" w:rsidRPr="002830DB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Верхнеин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ашская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  <w:tc>
          <w:tcPr>
            <w:tcW w:w="3260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</w:tr>
      <w:tr w:rsidR="002B73E7" w:rsidTr="008207BA">
        <w:tc>
          <w:tcPr>
            <w:tcW w:w="559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5" w:type="dxa"/>
          </w:tcPr>
          <w:p w:rsidR="002B73E7" w:rsidRPr="004F6C2A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C2A">
              <w:rPr>
                <w:rFonts w:ascii="Times New Roman" w:hAnsi="Times New Roman" w:cs="Times New Roman"/>
                <w:sz w:val="28"/>
                <w:szCs w:val="28"/>
              </w:rPr>
              <w:t>Новоал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ександровская </w:t>
            </w:r>
            <w:r w:rsidRPr="004F6C2A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3260" w:type="dxa"/>
          </w:tcPr>
          <w:p w:rsidR="002B73E7" w:rsidRPr="004F6C2A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</w:tr>
      <w:tr w:rsidR="002B73E7" w:rsidTr="008207BA">
        <w:tc>
          <w:tcPr>
            <w:tcW w:w="559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35" w:type="dxa"/>
          </w:tcPr>
          <w:p w:rsidR="002B73E7" w:rsidRPr="002830DB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ешотинская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  <w:tc>
          <w:tcPr>
            <w:tcW w:w="3260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</w:tr>
      <w:tr w:rsidR="002B73E7" w:rsidTr="008207BA">
        <w:tc>
          <w:tcPr>
            <w:tcW w:w="559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35" w:type="dxa"/>
          </w:tcPr>
          <w:p w:rsidR="002B73E7" w:rsidRPr="002830DB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инская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 xml:space="preserve">СШ 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B73E7" w:rsidTr="008207BA">
        <w:tc>
          <w:tcPr>
            <w:tcW w:w="559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5" w:type="dxa"/>
          </w:tcPr>
          <w:p w:rsidR="002B73E7" w:rsidRPr="002830DB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Сокол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овская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3260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</w:tr>
      <w:tr w:rsidR="002B73E7" w:rsidTr="008207BA">
        <w:tc>
          <w:tcPr>
            <w:tcW w:w="559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35" w:type="dxa"/>
          </w:tcPr>
          <w:p w:rsidR="002B73E7" w:rsidRPr="002830DB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ешотинская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СШ №10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 имени В.В.Женченко</w:t>
            </w:r>
          </w:p>
        </w:tc>
        <w:tc>
          <w:tcPr>
            <w:tcW w:w="3260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</w:tr>
      <w:tr w:rsidR="002B73E7" w:rsidTr="008207BA">
        <w:tc>
          <w:tcPr>
            <w:tcW w:w="559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35" w:type="dxa"/>
          </w:tcPr>
          <w:p w:rsidR="002B73E7" w:rsidRPr="002830DB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ижнеингашская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СОШ 1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>имени П.И.Шатова</w:t>
            </w:r>
          </w:p>
        </w:tc>
        <w:tc>
          <w:tcPr>
            <w:tcW w:w="3260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</w:tr>
      <w:tr w:rsidR="002B73E7" w:rsidTr="008207BA">
        <w:tc>
          <w:tcPr>
            <w:tcW w:w="559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35" w:type="dxa"/>
          </w:tcPr>
          <w:p w:rsidR="002B73E7" w:rsidRPr="002830DB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ижнеингашская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 xml:space="preserve">СШ 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 имени Б.М.Катышева</w:t>
            </w:r>
          </w:p>
        </w:tc>
        <w:tc>
          <w:tcPr>
            <w:tcW w:w="3260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2B73E7" w:rsidTr="008207BA">
        <w:tc>
          <w:tcPr>
            <w:tcW w:w="559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35" w:type="dxa"/>
          </w:tcPr>
          <w:p w:rsidR="002B73E7" w:rsidRPr="002830DB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Берез</w:t>
            </w:r>
            <w:r w:rsidR="008207BA">
              <w:rPr>
                <w:rFonts w:ascii="Times New Roman" w:hAnsi="Times New Roman" w:cs="Times New Roman"/>
                <w:sz w:val="28"/>
                <w:szCs w:val="28"/>
              </w:rPr>
              <w:t xml:space="preserve">овская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3260" w:type="dxa"/>
          </w:tcPr>
          <w:p w:rsidR="002B73E7" w:rsidRDefault="002B73E7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8207BA" w:rsidRPr="000E419E" w:rsidRDefault="002B73E7" w:rsidP="00820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7B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7BA">
        <w:rPr>
          <w:rFonts w:ascii="Times New Roman" w:hAnsi="Times New Roman" w:cs="Times New Roman"/>
          <w:sz w:val="28"/>
          <w:szCs w:val="28"/>
        </w:rPr>
        <w:t>Далеко не все дети за три с половиной года  овладели  умением «Понимание и анализ информации  на базовом уровне». В среднем по району доля детей, умеющих понимать и анализировать информацию</w:t>
      </w:r>
      <w:r w:rsidR="00253325">
        <w:rPr>
          <w:rFonts w:ascii="Times New Roman" w:hAnsi="Times New Roman" w:cs="Times New Roman"/>
          <w:sz w:val="28"/>
          <w:szCs w:val="28"/>
        </w:rPr>
        <w:t>,</w:t>
      </w:r>
      <w:r w:rsidR="008207BA">
        <w:rPr>
          <w:rFonts w:ascii="Times New Roman" w:hAnsi="Times New Roman" w:cs="Times New Roman"/>
          <w:sz w:val="28"/>
          <w:szCs w:val="28"/>
        </w:rPr>
        <w:t xml:space="preserve"> составила 72,2%. У девяти школ этот показатель выше медианного, а у десяти-ниже среднего по району.</w:t>
      </w:r>
    </w:p>
    <w:tbl>
      <w:tblPr>
        <w:tblStyle w:val="a4"/>
        <w:tblW w:w="76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9"/>
        <w:gridCol w:w="3835"/>
        <w:gridCol w:w="3260"/>
      </w:tblGrid>
      <w:tr w:rsidR="002978AC" w:rsidTr="008207BA">
        <w:tc>
          <w:tcPr>
            <w:tcW w:w="559" w:type="dxa"/>
          </w:tcPr>
          <w:p w:rsidR="002978AC" w:rsidRDefault="002978AC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5" w:type="dxa"/>
          </w:tcPr>
          <w:p w:rsidR="002978AC" w:rsidRPr="002830DB" w:rsidRDefault="002978AC" w:rsidP="0013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Тилич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3260" w:type="dxa"/>
          </w:tcPr>
          <w:p w:rsidR="002978AC" w:rsidRDefault="002978AC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978AC" w:rsidTr="008207BA">
        <w:tc>
          <w:tcPr>
            <w:tcW w:w="559" w:type="dxa"/>
          </w:tcPr>
          <w:p w:rsidR="002978AC" w:rsidRDefault="002978AC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35" w:type="dxa"/>
          </w:tcPr>
          <w:p w:rsidR="002978AC" w:rsidRPr="002830DB" w:rsidRDefault="002978AC" w:rsidP="0013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Стрет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П.М.Бахарева</w:t>
            </w:r>
          </w:p>
        </w:tc>
        <w:tc>
          <w:tcPr>
            <w:tcW w:w="3260" w:type="dxa"/>
          </w:tcPr>
          <w:p w:rsidR="002978AC" w:rsidRDefault="002978AC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207BA" w:rsidTr="008207BA">
        <w:tc>
          <w:tcPr>
            <w:tcW w:w="559" w:type="dxa"/>
          </w:tcPr>
          <w:p w:rsidR="008207BA" w:rsidRDefault="008207BA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5" w:type="dxa"/>
          </w:tcPr>
          <w:p w:rsidR="008207BA" w:rsidRPr="002830DB" w:rsidRDefault="008207BA" w:rsidP="0029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Павл</w:t>
            </w:r>
            <w:r w:rsidR="002978AC">
              <w:rPr>
                <w:rFonts w:ascii="Times New Roman" w:hAnsi="Times New Roman" w:cs="Times New Roman"/>
                <w:sz w:val="28"/>
                <w:szCs w:val="28"/>
              </w:rPr>
              <w:t xml:space="preserve">овская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3260" w:type="dxa"/>
          </w:tcPr>
          <w:p w:rsidR="008207BA" w:rsidRDefault="008207BA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</w:tr>
      <w:tr w:rsidR="002978AC" w:rsidTr="008207BA">
        <w:tc>
          <w:tcPr>
            <w:tcW w:w="559" w:type="dxa"/>
          </w:tcPr>
          <w:p w:rsidR="002978AC" w:rsidRDefault="002978AC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5" w:type="dxa"/>
          </w:tcPr>
          <w:p w:rsidR="002978AC" w:rsidRPr="002830DB" w:rsidRDefault="002978AC" w:rsidP="0013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Куч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еровская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А.К.Корнеева</w:t>
            </w:r>
          </w:p>
        </w:tc>
        <w:tc>
          <w:tcPr>
            <w:tcW w:w="3260" w:type="dxa"/>
          </w:tcPr>
          <w:p w:rsidR="002978AC" w:rsidRDefault="002978AC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207BA" w:rsidTr="008207BA">
        <w:tc>
          <w:tcPr>
            <w:tcW w:w="559" w:type="dxa"/>
          </w:tcPr>
          <w:p w:rsidR="008207BA" w:rsidRDefault="008207BA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5" w:type="dxa"/>
          </w:tcPr>
          <w:p w:rsidR="008207BA" w:rsidRPr="002830DB" w:rsidRDefault="008207BA" w:rsidP="0029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Покан</w:t>
            </w:r>
            <w:r w:rsidR="002978AC">
              <w:rPr>
                <w:rFonts w:ascii="Times New Roman" w:hAnsi="Times New Roman" w:cs="Times New Roman"/>
                <w:sz w:val="28"/>
                <w:szCs w:val="28"/>
              </w:rPr>
              <w:t>аевская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3260" w:type="dxa"/>
          </w:tcPr>
          <w:p w:rsidR="008207BA" w:rsidRDefault="008207BA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2978AC" w:rsidTr="008207BA">
        <w:tc>
          <w:tcPr>
            <w:tcW w:w="559" w:type="dxa"/>
          </w:tcPr>
          <w:p w:rsidR="002978AC" w:rsidRDefault="002978AC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5" w:type="dxa"/>
          </w:tcPr>
          <w:p w:rsidR="002978AC" w:rsidRPr="002830DB" w:rsidRDefault="002978AC" w:rsidP="0013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 xml:space="preserve">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978AC" w:rsidRDefault="002978AC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</w:tr>
      <w:tr w:rsidR="002978AC" w:rsidTr="008207BA">
        <w:tc>
          <w:tcPr>
            <w:tcW w:w="559" w:type="dxa"/>
          </w:tcPr>
          <w:p w:rsidR="002978AC" w:rsidRDefault="002978AC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5" w:type="dxa"/>
          </w:tcPr>
          <w:p w:rsidR="002978AC" w:rsidRPr="002830DB" w:rsidRDefault="002978AC" w:rsidP="0013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Алекс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андровская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  <w:tc>
          <w:tcPr>
            <w:tcW w:w="3260" w:type="dxa"/>
          </w:tcPr>
          <w:p w:rsidR="002978AC" w:rsidRDefault="002978AC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8207BA" w:rsidTr="008207BA">
        <w:tc>
          <w:tcPr>
            <w:tcW w:w="559" w:type="dxa"/>
          </w:tcPr>
          <w:p w:rsidR="008207BA" w:rsidRDefault="008207BA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5" w:type="dxa"/>
          </w:tcPr>
          <w:p w:rsidR="008207BA" w:rsidRPr="004F6C2A" w:rsidRDefault="008207BA" w:rsidP="0029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C2A">
              <w:rPr>
                <w:rFonts w:ascii="Times New Roman" w:hAnsi="Times New Roman" w:cs="Times New Roman"/>
                <w:sz w:val="28"/>
                <w:szCs w:val="28"/>
              </w:rPr>
              <w:t>Новоал</w:t>
            </w:r>
            <w:r w:rsidR="002978AC" w:rsidRPr="002830DB"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="002978AC">
              <w:rPr>
                <w:rFonts w:ascii="Times New Roman" w:hAnsi="Times New Roman" w:cs="Times New Roman"/>
                <w:sz w:val="28"/>
                <w:szCs w:val="28"/>
              </w:rPr>
              <w:t>андровская</w:t>
            </w:r>
            <w:r w:rsidRPr="004F6C2A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3260" w:type="dxa"/>
          </w:tcPr>
          <w:p w:rsidR="008207BA" w:rsidRPr="004F6C2A" w:rsidRDefault="008207BA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</w:tr>
      <w:tr w:rsidR="008207BA" w:rsidTr="008207BA">
        <w:tc>
          <w:tcPr>
            <w:tcW w:w="559" w:type="dxa"/>
          </w:tcPr>
          <w:p w:rsidR="008207BA" w:rsidRDefault="008207BA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5" w:type="dxa"/>
          </w:tcPr>
          <w:p w:rsidR="008207BA" w:rsidRPr="002830DB" w:rsidRDefault="008207BA" w:rsidP="0029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="002978AC">
              <w:rPr>
                <w:rFonts w:ascii="Times New Roman" w:hAnsi="Times New Roman" w:cs="Times New Roman"/>
                <w:sz w:val="28"/>
                <w:szCs w:val="28"/>
              </w:rPr>
              <w:t xml:space="preserve">овская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  <w:tc>
          <w:tcPr>
            <w:tcW w:w="3260" w:type="dxa"/>
          </w:tcPr>
          <w:p w:rsidR="008207BA" w:rsidRDefault="008207BA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73,2</w:t>
            </w:r>
          </w:p>
        </w:tc>
      </w:tr>
      <w:tr w:rsidR="008207BA" w:rsidTr="008207BA">
        <w:tc>
          <w:tcPr>
            <w:tcW w:w="559" w:type="dxa"/>
          </w:tcPr>
          <w:p w:rsidR="008207BA" w:rsidRDefault="008207BA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5" w:type="dxa"/>
          </w:tcPr>
          <w:p w:rsidR="008207BA" w:rsidRPr="004C1525" w:rsidRDefault="008207BA" w:rsidP="0082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525">
              <w:rPr>
                <w:rFonts w:ascii="Times New Roman" w:hAnsi="Times New Roman" w:cs="Times New Roman"/>
                <w:b/>
                <w:sz w:val="28"/>
                <w:szCs w:val="28"/>
              </w:rPr>
              <w:t>МЕДИАНА</w:t>
            </w:r>
          </w:p>
        </w:tc>
        <w:tc>
          <w:tcPr>
            <w:tcW w:w="3260" w:type="dxa"/>
          </w:tcPr>
          <w:p w:rsidR="008207BA" w:rsidRPr="004C1525" w:rsidRDefault="008207BA" w:rsidP="0082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525">
              <w:rPr>
                <w:rFonts w:ascii="Times New Roman" w:hAnsi="Times New Roman" w:cs="Times New Roman"/>
                <w:b/>
                <w:sz w:val="28"/>
                <w:szCs w:val="28"/>
              </w:rPr>
              <w:t>72,2</w:t>
            </w:r>
          </w:p>
        </w:tc>
      </w:tr>
      <w:tr w:rsidR="008207BA" w:rsidTr="008207BA">
        <w:tc>
          <w:tcPr>
            <w:tcW w:w="559" w:type="dxa"/>
          </w:tcPr>
          <w:p w:rsidR="008207BA" w:rsidRDefault="008207BA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5" w:type="dxa"/>
          </w:tcPr>
          <w:p w:rsidR="008207BA" w:rsidRPr="002830DB" w:rsidRDefault="008207BA" w:rsidP="0029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Верхнеин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78AC">
              <w:rPr>
                <w:rFonts w:ascii="Times New Roman" w:hAnsi="Times New Roman" w:cs="Times New Roman"/>
                <w:sz w:val="28"/>
                <w:szCs w:val="28"/>
              </w:rPr>
              <w:t xml:space="preserve">ашская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  <w:tc>
          <w:tcPr>
            <w:tcW w:w="3260" w:type="dxa"/>
          </w:tcPr>
          <w:p w:rsidR="008207BA" w:rsidRDefault="008207BA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71,6</w:t>
            </w:r>
          </w:p>
        </w:tc>
      </w:tr>
      <w:tr w:rsidR="002978AC" w:rsidTr="008207BA">
        <w:tc>
          <w:tcPr>
            <w:tcW w:w="559" w:type="dxa"/>
          </w:tcPr>
          <w:p w:rsidR="002978AC" w:rsidRDefault="002978AC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5" w:type="dxa"/>
          </w:tcPr>
          <w:p w:rsidR="002978AC" w:rsidRPr="002830DB" w:rsidRDefault="002978AC" w:rsidP="0013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Решотинская СШ №10 имени В.В.Женченко</w:t>
            </w:r>
          </w:p>
        </w:tc>
        <w:tc>
          <w:tcPr>
            <w:tcW w:w="3260" w:type="dxa"/>
          </w:tcPr>
          <w:p w:rsidR="002978AC" w:rsidRDefault="002978AC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</w:tr>
      <w:tr w:rsidR="008207BA" w:rsidTr="008207BA">
        <w:tc>
          <w:tcPr>
            <w:tcW w:w="559" w:type="dxa"/>
          </w:tcPr>
          <w:p w:rsidR="008207BA" w:rsidRDefault="008207BA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5" w:type="dxa"/>
          </w:tcPr>
          <w:p w:rsidR="008207BA" w:rsidRPr="002830DB" w:rsidRDefault="008207BA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978AC">
              <w:rPr>
                <w:rFonts w:ascii="Times New Roman" w:hAnsi="Times New Roman" w:cs="Times New Roman"/>
                <w:sz w:val="28"/>
                <w:szCs w:val="28"/>
              </w:rPr>
              <w:t xml:space="preserve">ешотинская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  <w:tc>
          <w:tcPr>
            <w:tcW w:w="3260" w:type="dxa"/>
          </w:tcPr>
          <w:p w:rsidR="008207BA" w:rsidRDefault="008207BA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68,6</w:t>
            </w:r>
          </w:p>
        </w:tc>
      </w:tr>
      <w:tr w:rsidR="002978AC" w:rsidTr="008207BA">
        <w:tc>
          <w:tcPr>
            <w:tcW w:w="559" w:type="dxa"/>
          </w:tcPr>
          <w:p w:rsidR="002978AC" w:rsidRDefault="002978AC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35" w:type="dxa"/>
          </w:tcPr>
          <w:p w:rsidR="002978AC" w:rsidRPr="002830DB" w:rsidRDefault="002978AC" w:rsidP="0013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ешотинская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 В.П.Лаптева</w:t>
            </w:r>
          </w:p>
        </w:tc>
        <w:tc>
          <w:tcPr>
            <w:tcW w:w="3260" w:type="dxa"/>
          </w:tcPr>
          <w:p w:rsidR="002978AC" w:rsidRDefault="002978AC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</w:tc>
      </w:tr>
      <w:tr w:rsidR="002978AC" w:rsidTr="008207BA">
        <w:tc>
          <w:tcPr>
            <w:tcW w:w="559" w:type="dxa"/>
          </w:tcPr>
          <w:p w:rsidR="002978AC" w:rsidRDefault="002978AC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35" w:type="dxa"/>
          </w:tcPr>
          <w:p w:rsidR="002978AC" w:rsidRPr="002830DB" w:rsidRDefault="002978AC" w:rsidP="0013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 xml:space="preserve">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В.Т.Комовича</w:t>
            </w:r>
          </w:p>
        </w:tc>
        <w:tc>
          <w:tcPr>
            <w:tcW w:w="3260" w:type="dxa"/>
          </w:tcPr>
          <w:p w:rsidR="002978AC" w:rsidRDefault="002978AC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207BA" w:rsidTr="008207BA">
        <w:tc>
          <w:tcPr>
            <w:tcW w:w="559" w:type="dxa"/>
          </w:tcPr>
          <w:p w:rsidR="008207BA" w:rsidRDefault="008207BA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5" w:type="dxa"/>
          </w:tcPr>
          <w:p w:rsidR="008207BA" w:rsidRPr="002830DB" w:rsidRDefault="008207BA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978AC">
              <w:rPr>
                <w:rFonts w:ascii="Times New Roman" w:hAnsi="Times New Roman" w:cs="Times New Roman"/>
                <w:sz w:val="28"/>
                <w:szCs w:val="28"/>
              </w:rPr>
              <w:t xml:space="preserve">инская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СШ 1</w:t>
            </w:r>
          </w:p>
        </w:tc>
        <w:tc>
          <w:tcPr>
            <w:tcW w:w="3260" w:type="dxa"/>
          </w:tcPr>
          <w:p w:rsidR="008207BA" w:rsidRDefault="008207BA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978AC" w:rsidTr="008207BA">
        <w:tc>
          <w:tcPr>
            <w:tcW w:w="559" w:type="dxa"/>
          </w:tcPr>
          <w:p w:rsidR="002978AC" w:rsidRDefault="002978AC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35" w:type="dxa"/>
          </w:tcPr>
          <w:p w:rsidR="002978AC" w:rsidRPr="002830DB" w:rsidRDefault="002978AC" w:rsidP="0013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ижнеингашская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 xml:space="preserve">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Б.М.Катышева</w:t>
            </w:r>
          </w:p>
        </w:tc>
        <w:tc>
          <w:tcPr>
            <w:tcW w:w="3260" w:type="dxa"/>
          </w:tcPr>
          <w:p w:rsidR="002978AC" w:rsidRDefault="002978AC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</w:tr>
      <w:tr w:rsidR="002978AC" w:rsidTr="008207BA">
        <w:tc>
          <w:tcPr>
            <w:tcW w:w="559" w:type="dxa"/>
          </w:tcPr>
          <w:p w:rsidR="002978AC" w:rsidRDefault="002978AC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35" w:type="dxa"/>
          </w:tcPr>
          <w:p w:rsidR="002978AC" w:rsidRPr="002830DB" w:rsidRDefault="002978AC" w:rsidP="0013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ижнеингашская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СОШ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 П.И.Шатова</w:t>
            </w:r>
          </w:p>
        </w:tc>
        <w:tc>
          <w:tcPr>
            <w:tcW w:w="3260" w:type="dxa"/>
          </w:tcPr>
          <w:p w:rsidR="002978AC" w:rsidRDefault="002978AC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207BA" w:rsidTr="008207BA">
        <w:tc>
          <w:tcPr>
            <w:tcW w:w="559" w:type="dxa"/>
          </w:tcPr>
          <w:p w:rsidR="008207BA" w:rsidRDefault="008207BA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35" w:type="dxa"/>
          </w:tcPr>
          <w:p w:rsidR="008207BA" w:rsidRPr="002830DB" w:rsidRDefault="008207BA" w:rsidP="0029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Сокол</w:t>
            </w:r>
            <w:r w:rsidR="002978AC">
              <w:rPr>
                <w:rFonts w:ascii="Times New Roman" w:hAnsi="Times New Roman" w:cs="Times New Roman"/>
                <w:sz w:val="28"/>
                <w:szCs w:val="28"/>
              </w:rPr>
              <w:t xml:space="preserve">овская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3260" w:type="dxa"/>
          </w:tcPr>
          <w:p w:rsidR="008207BA" w:rsidRDefault="008207BA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8207BA" w:rsidTr="008207BA">
        <w:tc>
          <w:tcPr>
            <w:tcW w:w="559" w:type="dxa"/>
          </w:tcPr>
          <w:p w:rsidR="008207BA" w:rsidRDefault="008207BA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35" w:type="dxa"/>
          </w:tcPr>
          <w:p w:rsidR="008207BA" w:rsidRPr="002830DB" w:rsidRDefault="008207BA" w:rsidP="0029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Берез</w:t>
            </w:r>
            <w:r w:rsidR="002978AC">
              <w:rPr>
                <w:rFonts w:ascii="Times New Roman" w:hAnsi="Times New Roman" w:cs="Times New Roman"/>
                <w:sz w:val="28"/>
                <w:szCs w:val="28"/>
              </w:rPr>
              <w:t xml:space="preserve">овская </w:t>
            </w: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3260" w:type="dxa"/>
          </w:tcPr>
          <w:p w:rsidR="008207BA" w:rsidRDefault="008207BA" w:rsidP="008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</w:tr>
    </w:tbl>
    <w:p w:rsidR="002B73E7" w:rsidRDefault="008207BA" w:rsidP="002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8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="002978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причина неуспешности детей </w:t>
      </w:r>
      <w:r w:rsidR="002978AC">
        <w:rPr>
          <w:rFonts w:ascii="Times New Roman" w:hAnsi="Times New Roman" w:cs="Times New Roman"/>
          <w:sz w:val="28"/>
          <w:szCs w:val="28"/>
        </w:rPr>
        <w:t xml:space="preserve">в основной школе кроется в несформированности у них на начальном уровне  умения извлекать, понимать и анализировать информацию. Возможно, именно этим умениям следует уделить особое внимание и добиваться 100-процентного овладения умениями всеми детьми. </w:t>
      </w:r>
    </w:p>
    <w:p w:rsidR="002978AC" w:rsidRDefault="000D59CB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краевого центра оценки качества образования размещены аналитические материалы по итогам проведения диагностических работ для использования вами в работе, в т.ч. методическими службами. Необходимо внимательно изучить эти  результаты и соответственно определить дальнейшие действия по повышению результатов функциональной грамотности. </w:t>
      </w:r>
    </w:p>
    <w:p w:rsidR="00253325" w:rsidRPr="00253325" w:rsidRDefault="00253325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руководители, обращаю ваше внимание на то, что результаты КДР должны быть рассмотрены и тщательно  проанализированы,  в первую очередь,  на </w:t>
      </w:r>
      <w:r w:rsidRPr="00253325">
        <w:rPr>
          <w:rFonts w:ascii="Times New Roman" w:hAnsi="Times New Roman" w:cs="Times New Roman"/>
          <w:sz w:val="28"/>
          <w:szCs w:val="28"/>
        </w:rPr>
        <w:t>ШМО учителей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5195" w:rsidRDefault="000D59CB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78AC">
        <w:rPr>
          <w:rFonts w:ascii="Times New Roman" w:hAnsi="Times New Roman" w:cs="Times New Roman"/>
          <w:sz w:val="28"/>
          <w:szCs w:val="28"/>
        </w:rPr>
        <w:t xml:space="preserve"> течение 2024-2025 года муниципалитет, наряду с другими 16</w:t>
      </w:r>
      <w:r>
        <w:rPr>
          <w:rFonts w:ascii="Times New Roman" w:hAnsi="Times New Roman" w:cs="Times New Roman"/>
          <w:sz w:val="28"/>
          <w:szCs w:val="28"/>
        </w:rPr>
        <w:t xml:space="preserve"> муниципалитета</w:t>
      </w:r>
      <w:r w:rsidR="002978A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8AC">
        <w:rPr>
          <w:rFonts w:ascii="Times New Roman" w:hAnsi="Times New Roman" w:cs="Times New Roman"/>
          <w:sz w:val="28"/>
          <w:szCs w:val="28"/>
        </w:rPr>
        <w:t xml:space="preserve">работал в </w:t>
      </w:r>
      <w:r>
        <w:rPr>
          <w:rFonts w:ascii="Times New Roman" w:hAnsi="Times New Roman" w:cs="Times New Roman"/>
          <w:sz w:val="28"/>
          <w:szCs w:val="28"/>
        </w:rPr>
        <w:t>регионально</w:t>
      </w:r>
      <w:r w:rsidR="002978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методическо</w:t>
      </w:r>
      <w:r w:rsidR="002978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актив</w:t>
      </w:r>
      <w:r w:rsidR="002978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действующе</w:t>
      </w:r>
      <w:r w:rsidR="00F251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в том числе, на основе анализа результатов диагностических работ по читательской грамотности. </w:t>
      </w:r>
      <w:r w:rsidR="002978AC">
        <w:rPr>
          <w:rFonts w:ascii="Times New Roman" w:hAnsi="Times New Roman" w:cs="Times New Roman"/>
          <w:sz w:val="28"/>
          <w:szCs w:val="28"/>
        </w:rPr>
        <w:t>Муниципальный актив работал с заместителями директоров, районными методобъединениями</w:t>
      </w:r>
      <w:r w:rsidR="00253325">
        <w:rPr>
          <w:rFonts w:ascii="Times New Roman" w:hAnsi="Times New Roman" w:cs="Times New Roman"/>
          <w:sz w:val="28"/>
          <w:szCs w:val="28"/>
        </w:rPr>
        <w:t xml:space="preserve">, тьюторантами. </w:t>
      </w:r>
      <w:r w:rsidR="00253325">
        <w:rPr>
          <w:rFonts w:ascii="Times New Roman" w:hAnsi="Times New Roman" w:cs="Times New Roman"/>
          <w:sz w:val="28"/>
          <w:szCs w:val="28"/>
        </w:rPr>
        <w:lastRenderedPageBreak/>
        <w:t>Но</w:t>
      </w:r>
      <w:r w:rsidR="00F25195">
        <w:rPr>
          <w:rFonts w:ascii="Times New Roman" w:hAnsi="Times New Roman" w:cs="Times New Roman"/>
          <w:sz w:val="28"/>
          <w:szCs w:val="28"/>
        </w:rPr>
        <w:t xml:space="preserve"> </w:t>
      </w:r>
      <w:r w:rsidR="00253325">
        <w:rPr>
          <w:rFonts w:ascii="Times New Roman" w:hAnsi="Times New Roman" w:cs="Times New Roman"/>
          <w:sz w:val="28"/>
          <w:szCs w:val="28"/>
        </w:rPr>
        <w:t>оче</w:t>
      </w:r>
      <w:r w:rsidR="00F25195">
        <w:rPr>
          <w:rFonts w:ascii="Times New Roman" w:hAnsi="Times New Roman" w:cs="Times New Roman"/>
          <w:sz w:val="28"/>
          <w:szCs w:val="28"/>
        </w:rPr>
        <w:t xml:space="preserve">видно, этой работы было недостаточно и её нужно активизировать в образовательных организациях и сделать системной. </w:t>
      </w:r>
    </w:p>
    <w:p w:rsidR="00317A49" w:rsidRDefault="002978AC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195">
        <w:rPr>
          <w:rFonts w:ascii="Times New Roman" w:hAnsi="Times New Roman" w:cs="Times New Roman"/>
          <w:sz w:val="28"/>
          <w:szCs w:val="28"/>
        </w:rPr>
        <w:t xml:space="preserve">  </w:t>
      </w:r>
      <w:r w:rsidR="000D59CB">
        <w:rPr>
          <w:rFonts w:ascii="Times New Roman" w:hAnsi="Times New Roman" w:cs="Times New Roman"/>
          <w:sz w:val="28"/>
          <w:szCs w:val="28"/>
        </w:rPr>
        <w:t>С этого года начала действовать программа для агентов изменений  в территориях для руководителей методических объединений учителей,</w:t>
      </w:r>
      <w:r w:rsidR="00920A83">
        <w:rPr>
          <w:rFonts w:ascii="Times New Roman" w:hAnsi="Times New Roman" w:cs="Times New Roman"/>
          <w:sz w:val="28"/>
          <w:szCs w:val="28"/>
        </w:rPr>
        <w:t xml:space="preserve"> в</w:t>
      </w:r>
      <w:r w:rsidR="000D59CB">
        <w:rPr>
          <w:rFonts w:ascii="Times New Roman" w:hAnsi="Times New Roman" w:cs="Times New Roman"/>
          <w:sz w:val="28"/>
          <w:szCs w:val="28"/>
        </w:rPr>
        <w:t xml:space="preserve"> содержание которых </w:t>
      </w:r>
      <w:r w:rsidR="00972144">
        <w:rPr>
          <w:rFonts w:ascii="Times New Roman" w:hAnsi="Times New Roman" w:cs="Times New Roman"/>
          <w:sz w:val="28"/>
          <w:szCs w:val="28"/>
        </w:rPr>
        <w:t xml:space="preserve"> </w:t>
      </w:r>
      <w:r w:rsidR="00920A83">
        <w:rPr>
          <w:rFonts w:ascii="Times New Roman" w:hAnsi="Times New Roman" w:cs="Times New Roman"/>
          <w:sz w:val="28"/>
          <w:szCs w:val="28"/>
        </w:rPr>
        <w:t xml:space="preserve">также включены вопросы формирования функциональной грамотности. </w:t>
      </w:r>
      <w:r w:rsidR="009E0729">
        <w:rPr>
          <w:rFonts w:ascii="Times New Roman" w:hAnsi="Times New Roman" w:cs="Times New Roman"/>
          <w:sz w:val="28"/>
          <w:szCs w:val="28"/>
        </w:rPr>
        <w:t xml:space="preserve"> </w:t>
      </w:r>
      <w:r w:rsidR="00EA6D75">
        <w:rPr>
          <w:rFonts w:ascii="Times New Roman" w:hAnsi="Times New Roman" w:cs="Times New Roman"/>
          <w:sz w:val="28"/>
          <w:szCs w:val="28"/>
        </w:rPr>
        <w:t>Нужно продолжать работу по внедрению в учебный процесс заданий, направленны</w:t>
      </w:r>
      <w:r w:rsidR="00253325">
        <w:rPr>
          <w:rFonts w:ascii="Times New Roman" w:hAnsi="Times New Roman" w:cs="Times New Roman"/>
          <w:sz w:val="28"/>
          <w:szCs w:val="28"/>
        </w:rPr>
        <w:t>х</w:t>
      </w:r>
      <w:r w:rsidR="00EA6D75">
        <w:rPr>
          <w:rFonts w:ascii="Times New Roman" w:hAnsi="Times New Roman" w:cs="Times New Roman"/>
          <w:sz w:val="28"/>
          <w:szCs w:val="28"/>
        </w:rPr>
        <w:t xml:space="preserve"> на формирование читательской грамотности. Отмечу, что на портале </w:t>
      </w:r>
      <w:r w:rsidR="00205FB7">
        <w:rPr>
          <w:rFonts w:ascii="Times New Roman" w:hAnsi="Times New Roman" w:cs="Times New Roman"/>
          <w:sz w:val="28"/>
          <w:szCs w:val="28"/>
        </w:rPr>
        <w:t>Единое содержание общего образования  в конструкторе рабочих программ уже осуществлена интеграция банка заданий функциональной грамотности</w:t>
      </w:r>
      <w:r w:rsidR="003101BD">
        <w:rPr>
          <w:rFonts w:ascii="Times New Roman" w:hAnsi="Times New Roman" w:cs="Times New Roman"/>
          <w:sz w:val="28"/>
          <w:szCs w:val="28"/>
        </w:rPr>
        <w:t xml:space="preserve"> </w:t>
      </w:r>
      <w:r w:rsidR="00205FB7">
        <w:rPr>
          <w:rFonts w:ascii="Times New Roman" w:hAnsi="Times New Roman" w:cs="Times New Roman"/>
          <w:sz w:val="28"/>
          <w:szCs w:val="28"/>
        </w:rPr>
        <w:t xml:space="preserve">в поурочное планирование. Необходимо изучить эти возможности и использовать их в учебном процессе. </w:t>
      </w:r>
    </w:p>
    <w:p w:rsidR="000F0F2E" w:rsidRDefault="000F0F2E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остановимся на </w:t>
      </w:r>
      <w:r w:rsidR="00253325"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результатах 2025 года. И начнем с результатов всероссийских проверочных работ.  </w:t>
      </w:r>
    </w:p>
    <w:p w:rsidR="000F0F2E" w:rsidRDefault="00C73F6C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классе обучающиеся писали ВПР по математике, русскому языку, литературному чтению, окружающему миру и английскому языку, и по всем предметам, кроме окружающего мира, написали хуже, чем в среднем по краю.</w:t>
      </w:r>
    </w:p>
    <w:p w:rsidR="0049208E" w:rsidRDefault="0049208E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обучающихся, не справившихся с ВПР в 4 классе</w:t>
      </w:r>
    </w:p>
    <w:p w:rsidR="0049208E" w:rsidRDefault="0049208E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73F6C" w:rsidRDefault="00C73F6C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208E" w:rsidRDefault="0049208E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классе дети писали ВПР по 6 предметам.</w:t>
      </w:r>
    </w:p>
    <w:p w:rsidR="0049208E" w:rsidRDefault="0049208E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208E" w:rsidRDefault="0049208E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208E" w:rsidRDefault="0049208E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вы видите, по всем предметам, кроме географии, написали хуже, чем в  среднем по региону.</w:t>
      </w:r>
    </w:p>
    <w:p w:rsidR="00DA7ED7" w:rsidRDefault="00DA7ED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результаты 6 класса, 7 и 8 (листаем слайды).</w:t>
      </w:r>
    </w:p>
    <w:p w:rsidR="0049208E" w:rsidRDefault="00DA7ED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DA7ED7" w:rsidRDefault="00DA7ED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208E" w:rsidRDefault="0049208E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ED7" w:rsidRDefault="00DA7ED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DA7ED7" w:rsidRDefault="00DA7ED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ED7" w:rsidRDefault="00DA7ED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7ED7" w:rsidRDefault="00DA7ED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ED7" w:rsidRDefault="00DA7ED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DA7ED7" w:rsidRDefault="00DA7ED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7ED7" w:rsidRDefault="00DA7ED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4FE3" w:rsidRDefault="00524FE3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 w:rsidR="00524FE3" w:rsidRDefault="00524FE3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4FE3" w:rsidRDefault="00524FE3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A7ED7" w:rsidRDefault="00DA7ED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4FE3" w:rsidRDefault="00524FE3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видите, что результаты какого бы класса мы с вами  не рассматривали, за редким исключением, они ниже, чем в среднем по краю. И это повод для нас с вами рассмотреть тщательно и проанализировать эти результаты, в первую очередь, на РМО и ШМО учителей –предметников, понять причины и найти пути выхода из сложившейся ситуации, то есть найти пути повышения качества образования. </w:t>
      </w:r>
    </w:p>
    <w:p w:rsidR="00C76348" w:rsidRDefault="00524FE3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наиболее низким результатам </w:t>
      </w:r>
      <w:r w:rsidR="00C76348">
        <w:rPr>
          <w:rFonts w:ascii="Times New Roman" w:hAnsi="Times New Roman" w:cs="Times New Roman"/>
          <w:sz w:val="28"/>
          <w:szCs w:val="28"/>
        </w:rPr>
        <w:t>ВПР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6348">
        <w:rPr>
          <w:rFonts w:ascii="Times New Roman" w:hAnsi="Times New Roman" w:cs="Times New Roman"/>
          <w:sz w:val="28"/>
          <w:szCs w:val="28"/>
        </w:rPr>
        <w:t xml:space="preserve">относятся результаты по обществознанию: в 6, 7, 8 классах не справились с заданиями более 15%. </w:t>
      </w:r>
    </w:p>
    <w:p w:rsidR="00C76348" w:rsidRDefault="00C76348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обществознания на ОГЭ в 9 классе также оказались наиболее </w:t>
      </w:r>
      <w:r w:rsidR="00985682">
        <w:rPr>
          <w:rFonts w:ascii="Times New Roman" w:hAnsi="Times New Roman" w:cs="Times New Roman"/>
          <w:sz w:val="28"/>
          <w:szCs w:val="28"/>
        </w:rPr>
        <w:t>низкими. Из 169 обучающихся, выбравших экзамен, 49 (29%) ребят не сдали его</w:t>
      </w:r>
      <w:r w:rsidR="00B10715">
        <w:rPr>
          <w:rFonts w:ascii="Times New Roman" w:hAnsi="Times New Roman" w:cs="Times New Roman"/>
          <w:sz w:val="28"/>
          <w:szCs w:val="28"/>
        </w:rPr>
        <w:t xml:space="preserve"> с первого раза</w:t>
      </w:r>
      <w:r w:rsidR="00985682">
        <w:rPr>
          <w:rFonts w:ascii="Times New Roman" w:hAnsi="Times New Roman" w:cs="Times New Roman"/>
          <w:sz w:val="28"/>
          <w:szCs w:val="28"/>
        </w:rPr>
        <w:t xml:space="preserve">. </w:t>
      </w:r>
      <w:r w:rsidR="00B10715">
        <w:rPr>
          <w:rFonts w:ascii="Times New Roman" w:hAnsi="Times New Roman" w:cs="Times New Roman"/>
          <w:sz w:val="28"/>
          <w:szCs w:val="28"/>
        </w:rPr>
        <w:t>П</w:t>
      </w:r>
      <w:r w:rsidR="00985682">
        <w:rPr>
          <w:rFonts w:ascii="Times New Roman" w:hAnsi="Times New Roman" w:cs="Times New Roman"/>
          <w:sz w:val="28"/>
          <w:szCs w:val="28"/>
        </w:rPr>
        <w:t xml:space="preserve">о результатам пересдачи в резервные дни основного периода 22 девятиклассника будут сдавать обществознание в сентябре. </w:t>
      </w:r>
    </w:p>
    <w:p w:rsidR="00985682" w:rsidRDefault="00F0721B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ОГЭ </w:t>
      </w:r>
      <w:r w:rsidR="009B548E">
        <w:rPr>
          <w:rFonts w:ascii="Times New Roman" w:hAnsi="Times New Roman" w:cs="Times New Roman"/>
          <w:sz w:val="28"/>
          <w:szCs w:val="28"/>
        </w:rPr>
        <w:t xml:space="preserve">по всем предметам </w:t>
      </w:r>
      <w:r>
        <w:rPr>
          <w:rFonts w:ascii="Times New Roman" w:hAnsi="Times New Roman" w:cs="Times New Roman"/>
          <w:sz w:val="28"/>
          <w:szCs w:val="28"/>
        </w:rPr>
        <w:t xml:space="preserve">за три </w:t>
      </w:r>
      <w:r w:rsidR="009B548E">
        <w:rPr>
          <w:rFonts w:ascii="Times New Roman" w:hAnsi="Times New Roman" w:cs="Times New Roman"/>
          <w:sz w:val="28"/>
          <w:szCs w:val="28"/>
        </w:rPr>
        <w:t>года представлены вам на слайдах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21B" w:rsidRPr="003E49A8" w:rsidRDefault="00F0721B" w:rsidP="00F072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Русский язык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992"/>
        <w:gridCol w:w="993"/>
        <w:gridCol w:w="992"/>
        <w:gridCol w:w="709"/>
        <w:gridCol w:w="708"/>
        <w:gridCol w:w="779"/>
      </w:tblGrid>
      <w:tr w:rsidR="00F0721B" w:rsidRPr="003E49A8" w:rsidTr="00132B80">
        <w:tc>
          <w:tcPr>
            <w:tcW w:w="2518" w:type="dxa"/>
            <w:gridSpan w:val="3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Сдавали ОГЭ</w:t>
            </w:r>
          </w:p>
        </w:tc>
        <w:tc>
          <w:tcPr>
            <w:tcW w:w="2977" w:type="dxa"/>
            <w:gridSpan w:val="3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3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Средний первичный балл</w:t>
            </w:r>
          </w:p>
        </w:tc>
      </w:tr>
      <w:tr w:rsidR="00F0721B" w:rsidRPr="003E49A8" w:rsidTr="00132B80">
        <w:tc>
          <w:tcPr>
            <w:tcW w:w="817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7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0721B" w:rsidRPr="003E49A8" w:rsidTr="00132B80">
        <w:tc>
          <w:tcPr>
            <w:tcW w:w="817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851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850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992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 (9,3%)</w:t>
            </w:r>
          </w:p>
        </w:tc>
        <w:tc>
          <w:tcPr>
            <w:tcW w:w="993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(11,4%)</w:t>
            </w:r>
          </w:p>
        </w:tc>
        <w:tc>
          <w:tcPr>
            <w:tcW w:w="992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(5,1%)</w:t>
            </w:r>
          </w:p>
        </w:tc>
        <w:tc>
          <w:tcPr>
            <w:tcW w:w="70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708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77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</w:tr>
    </w:tbl>
    <w:p w:rsidR="00F0721B" w:rsidRPr="003E49A8" w:rsidRDefault="00F0721B" w:rsidP="00F0721B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E49A8">
        <w:rPr>
          <w:rFonts w:ascii="Times New Roman" w:hAnsi="Times New Roman"/>
          <w:b/>
          <w:sz w:val="24"/>
          <w:szCs w:val="24"/>
        </w:rPr>
        <w:t>Математика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08"/>
        <w:gridCol w:w="993"/>
        <w:gridCol w:w="850"/>
        <w:gridCol w:w="1134"/>
        <w:gridCol w:w="709"/>
        <w:gridCol w:w="708"/>
        <w:gridCol w:w="779"/>
      </w:tblGrid>
      <w:tr w:rsidR="00F0721B" w:rsidRPr="003E49A8" w:rsidTr="00132B80">
        <w:tc>
          <w:tcPr>
            <w:tcW w:w="2376" w:type="dxa"/>
            <w:gridSpan w:val="3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Сдавали ОГЭ</w:t>
            </w:r>
          </w:p>
        </w:tc>
        <w:tc>
          <w:tcPr>
            <w:tcW w:w="2977" w:type="dxa"/>
            <w:gridSpan w:val="3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3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Средний первичный балл</w:t>
            </w:r>
          </w:p>
        </w:tc>
      </w:tr>
      <w:tr w:rsidR="00F0721B" w:rsidRPr="003E49A8" w:rsidTr="00132B80">
        <w:tc>
          <w:tcPr>
            <w:tcW w:w="817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7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0721B" w:rsidRPr="003E49A8" w:rsidTr="00132B80">
        <w:tc>
          <w:tcPr>
            <w:tcW w:w="817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851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708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993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27 (9%)</w:t>
            </w:r>
          </w:p>
        </w:tc>
        <w:tc>
          <w:tcPr>
            <w:tcW w:w="850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31 (10%)</w:t>
            </w:r>
          </w:p>
        </w:tc>
        <w:tc>
          <w:tcPr>
            <w:tcW w:w="1134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28 (9%)</w:t>
            </w:r>
          </w:p>
        </w:tc>
        <w:tc>
          <w:tcPr>
            <w:tcW w:w="70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F0721B" w:rsidRPr="003E49A8" w:rsidRDefault="00F0721B" w:rsidP="00F0721B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E49A8">
        <w:rPr>
          <w:rFonts w:ascii="Times New Roman" w:hAnsi="Times New Roman"/>
          <w:b/>
          <w:sz w:val="24"/>
          <w:szCs w:val="24"/>
        </w:rPr>
        <w:t xml:space="preserve">Английский язык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992"/>
        <w:gridCol w:w="709"/>
        <w:gridCol w:w="850"/>
        <w:gridCol w:w="709"/>
        <w:gridCol w:w="708"/>
        <w:gridCol w:w="779"/>
      </w:tblGrid>
      <w:tr w:rsidR="00F0721B" w:rsidRPr="003E49A8" w:rsidTr="00132B80">
        <w:tc>
          <w:tcPr>
            <w:tcW w:w="2802" w:type="dxa"/>
            <w:gridSpan w:val="3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Сдавали ОГЭ</w:t>
            </w:r>
          </w:p>
        </w:tc>
        <w:tc>
          <w:tcPr>
            <w:tcW w:w="2551" w:type="dxa"/>
            <w:gridSpan w:val="3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3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  <w:r w:rsidRPr="003E49A8">
              <w:rPr>
                <w:rFonts w:ascii="Times New Roman" w:hAnsi="Times New Roman"/>
                <w:sz w:val="24"/>
                <w:szCs w:val="24"/>
              </w:rPr>
              <w:lastRenderedPageBreak/>
              <w:t>первичный балл</w:t>
            </w:r>
          </w:p>
        </w:tc>
      </w:tr>
      <w:tr w:rsidR="00F0721B" w:rsidRPr="003E49A8" w:rsidTr="00132B80">
        <w:tc>
          <w:tcPr>
            <w:tcW w:w="95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850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7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0721B" w:rsidRPr="003E49A8" w:rsidTr="00132B80">
        <w:tc>
          <w:tcPr>
            <w:tcW w:w="95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(2,3%)</w:t>
            </w:r>
          </w:p>
        </w:tc>
        <w:tc>
          <w:tcPr>
            <w:tcW w:w="850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(2%)</w:t>
            </w:r>
          </w:p>
        </w:tc>
        <w:tc>
          <w:tcPr>
            <w:tcW w:w="993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(1,3%)</w:t>
            </w:r>
          </w:p>
        </w:tc>
        <w:tc>
          <w:tcPr>
            <w:tcW w:w="992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1 (14%)</w:t>
            </w:r>
          </w:p>
        </w:tc>
        <w:tc>
          <w:tcPr>
            <w:tcW w:w="709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F0721B" w:rsidRPr="003E49A8" w:rsidRDefault="00F0721B" w:rsidP="00F072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49A8">
        <w:rPr>
          <w:rFonts w:ascii="Times New Roman" w:hAnsi="Times New Roman"/>
          <w:b/>
          <w:sz w:val="24"/>
          <w:szCs w:val="24"/>
        </w:rPr>
        <w:t xml:space="preserve">Физика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992"/>
        <w:gridCol w:w="709"/>
        <w:gridCol w:w="850"/>
        <w:gridCol w:w="709"/>
        <w:gridCol w:w="708"/>
        <w:gridCol w:w="779"/>
      </w:tblGrid>
      <w:tr w:rsidR="00F0721B" w:rsidRPr="003E49A8" w:rsidTr="00132B80">
        <w:tc>
          <w:tcPr>
            <w:tcW w:w="2802" w:type="dxa"/>
            <w:gridSpan w:val="3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Сдавали ОГЭ</w:t>
            </w:r>
          </w:p>
        </w:tc>
        <w:tc>
          <w:tcPr>
            <w:tcW w:w="2551" w:type="dxa"/>
            <w:gridSpan w:val="3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3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Средний первичный балл</w:t>
            </w:r>
          </w:p>
        </w:tc>
      </w:tr>
      <w:tr w:rsidR="00F0721B" w:rsidRPr="003E49A8" w:rsidTr="00132B80">
        <w:tc>
          <w:tcPr>
            <w:tcW w:w="95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7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0721B" w:rsidRPr="003E49A8" w:rsidTr="00132B80">
        <w:tc>
          <w:tcPr>
            <w:tcW w:w="95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(3,1%)</w:t>
            </w:r>
          </w:p>
        </w:tc>
        <w:tc>
          <w:tcPr>
            <w:tcW w:w="850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(2%)</w:t>
            </w:r>
          </w:p>
        </w:tc>
        <w:tc>
          <w:tcPr>
            <w:tcW w:w="993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(2%)</w:t>
            </w:r>
          </w:p>
        </w:tc>
        <w:tc>
          <w:tcPr>
            <w:tcW w:w="992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F0721B" w:rsidRPr="003E49A8" w:rsidRDefault="00F0721B" w:rsidP="00F072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49A8">
        <w:rPr>
          <w:rFonts w:ascii="Times New Roman" w:hAnsi="Times New Roman"/>
          <w:b/>
          <w:sz w:val="24"/>
          <w:szCs w:val="24"/>
        </w:rPr>
        <w:t xml:space="preserve"> История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851"/>
        <w:gridCol w:w="992"/>
        <w:gridCol w:w="709"/>
        <w:gridCol w:w="709"/>
        <w:gridCol w:w="708"/>
        <w:gridCol w:w="779"/>
      </w:tblGrid>
      <w:tr w:rsidR="00F0721B" w:rsidRPr="003E49A8" w:rsidTr="00132B80">
        <w:tc>
          <w:tcPr>
            <w:tcW w:w="2943" w:type="dxa"/>
            <w:gridSpan w:val="3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Сдавали ОГЭ</w:t>
            </w:r>
          </w:p>
        </w:tc>
        <w:tc>
          <w:tcPr>
            <w:tcW w:w="2552" w:type="dxa"/>
            <w:gridSpan w:val="3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3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Средний первичный балл</w:t>
            </w:r>
          </w:p>
        </w:tc>
      </w:tr>
      <w:tr w:rsidR="00F0721B" w:rsidRPr="003E49A8" w:rsidTr="00132B80">
        <w:tc>
          <w:tcPr>
            <w:tcW w:w="95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7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0721B" w:rsidRPr="003E49A8" w:rsidTr="00132B80">
        <w:tc>
          <w:tcPr>
            <w:tcW w:w="95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(5,5%)</w:t>
            </w:r>
          </w:p>
        </w:tc>
        <w:tc>
          <w:tcPr>
            <w:tcW w:w="992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(5,7%)</w:t>
            </w:r>
          </w:p>
        </w:tc>
        <w:tc>
          <w:tcPr>
            <w:tcW w:w="992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(2,3%)</w:t>
            </w:r>
          </w:p>
        </w:tc>
        <w:tc>
          <w:tcPr>
            <w:tcW w:w="851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1 (6%)</w:t>
            </w:r>
          </w:p>
        </w:tc>
        <w:tc>
          <w:tcPr>
            <w:tcW w:w="992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4 (24%)</w:t>
            </w:r>
          </w:p>
        </w:tc>
        <w:tc>
          <w:tcPr>
            <w:tcW w:w="709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F0721B" w:rsidRPr="003E49A8" w:rsidRDefault="00F0721B" w:rsidP="00F072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49A8">
        <w:rPr>
          <w:rFonts w:ascii="Times New Roman" w:hAnsi="Times New Roman"/>
          <w:b/>
          <w:sz w:val="24"/>
          <w:szCs w:val="24"/>
        </w:rPr>
        <w:t xml:space="preserve">Химия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709"/>
        <w:gridCol w:w="992"/>
        <w:gridCol w:w="851"/>
        <w:gridCol w:w="709"/>
        <w:gridCol w:w="708"/>
        <w:gridCol w:w="779"/>
      </w:tblGrid>
      <w:tr w:rsidR="00F0721B" w:rsidRPr="003E49A8" w:rsidTr="00132B80">
        <w:tc>
          <w:tcPr>
            <w:tcW w:w="3085" w:type="dxa"/>
            <w:gridSpan w:val="3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Сдавали ОГЭ</w:t>
            </w:r>
          </w:p>
        </w:tc>
        <w:tc>
          <w:tcPr>
            <w:tcW w:w="2552" w:type="dxa"/>
            <w:gridSpan w:val="3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3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Средний первичный балл</w:t>
            </w:r>
          </w:p>
        </w:tc>
      </w:tr>
      <w:tr w:rsidR="00F0721B" w:rsidRPr="003E49A8" w:rsidTr="00132B80">
        <w:tc>
          <w:tcPr>
            <w:tcW w:w="95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7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0721B" w:rsidRPr="003E49A8" w:rsidTr="00132B80">
        <w:tc>
          <w:tcPr>
            <w:tcW w:w="95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(9,6%)</w:t>
            </w:r>
          </w:p>
        </w:tc>
        <w:tc>
          <w:tcPr>
            <w:tcW w:w="992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(9,4%)</w:t>
            </w:r>
          </w:p>
        </w:tc>
        <w:tc>
          <w:tcPr>
            <w:tcW w:w="1134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(10,3%)</w:t>
            </w:r>
          </w:p>
        </w:tc>
        <w:tc>
          <w:tcPr>
            <w:tcW w:w="709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3 (11%)</w:t>
            </w:r>
          </w:p>
        </w:tc>
        <w:tc>
          <w:tcPr>
            <w:tcW w:w="851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1 (3%)</w:t>
            </w:r>
          </w:p>
        </w:tc>
        <w:tc>
          <w:tcPr>
            <w:tcW w:w="70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F0721B" w:rsidRPr="003E49A8" w:rsidRDefault="00F0721B" w:rsidP="00F072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Информатика</w:t>
      </w:r>
      <w:r w:rsidRPr="003E49A8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708"/>
        <w:gridCol w:w="993"/>
        <w:gridCol w:w="850"/>
        <w:gridCol w:w="709"/>
        <w:gridCol w:w="708"/>
        <w:gridCol w:w="779"/>
      </w:tblGrid>
      <w:tr w:rsidR="00F0721B" w:rsidRPr="003E49A8" w:rsidTr="00132B80">
        <w:tc>
          <w:tcPr>
            <w:tcW w:w="2802" w:type="dxa"/>
            <w:gridSpan w:val="3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Сдавали ОГЭ</w:t>
            </w:r>
          </w:p>
        </w:tc>
        <w:tc>
          <w:tcPr>
            <w:tcW w:w="2551" w:type="dxa"/>
            <w:gridSpan w:val="3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3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Средний первичный балл</w:t>
            </w:r>
          </w:p>
        </w:tc>
      </w:tr>
      <w:tr w:rsidR="00F0721B" w:rsidRPr="003E49A8" w:rsidTr="00132B80">
        <w:tc>
          <w:tcPr>
            <w:tcW w:w="817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7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0721B" w:rsidRPr="003E49A8" w:rsidTr="00132B80">
        <w:tc>
          <w:tcPr>
            <w:tcW w:w="817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(30%)</w:t>
            </w:r>
          </w:p>
        </w:tc>
        <w:tc>
          <w:tcPr>
            <w:tcW w:w="851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(32%)</w:t>
            </w:r>
          </w:p>
        </w:tc>
        <w:tc>
          <w:tcPr>
            <w:tcW w:w="1134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(31,6%)</w:t>
            </w:r>
          </w:p>
        </w:tc>
        <w:tc>
          <w:tcPr>
            <w:tcW w:w="708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12 (13%)</w:t>
            </w:r>
          </w:p>
        </w:tc>
        <w:tc>
          <w:tcPr>
            <w:tcW w:w="850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8 (8%)</w:t>
            </w:r>
          </w:p>
        </w:tc>
        <w:tc>
          <w:tcPr>
            <w:tcW w:w="70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0721B" w:rsidRPr="003E49A8" w:rsidRDefault="00F0721B" w:rsidP="00F0721B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0721B" w:rsidRPr="003E49A8" w:rsidRDefault="00F0721B" w:rsidP="00F072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География</w:t>
      </w:r>
      <w:r w:rsidRPr="003E49A8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850"/>
        <w:gridCol w:w="851"/>
        <w:gridCol w:w="850"/>
        <w:gridCol w:w="709"/>
        <w:gridCol w:w="708"/>
        <w:gridCol w:w="779"/>
      </w:tblGrid>
      <w:tr w:rsidR="00F0721B" w:rsidRPr="003E49A8" w:rsidTr="00132B80">
        <w:tc>
          <w:tcPr>
            <w:tcW w:w="3369" w:type="dxa"/>
            <w:gridSpan w:val="3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Сдавали ОГЭ</w:t>
            </w:r>
          </w:p>
        </w:tc>
        <w:tc>
          <w:tcPr>
            <w:tcW w:w="2551" w:type="dxa"/>
            <w:gridSpan w:val="3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3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Средний первичный балл</w:t>
            </w:r>
          </w:p>
        </w:tc>
      </w:tr>
      <w:tr w:rsidR="00F0721B" w:rsidRPr="003E49A8" w:rsidTr="00132B80">
        <w:tc>
          <w:tcPr>
            <w:tcW w:w="1101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7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0721B" w:rsidRPr="003E49A8" w:rsidTr="00132B80">
        <w:tc>
          <w:tcPr>
            <w:tcW w:w="1101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(50,3%)</w:t>
            </w:r>
          </w:p>
        </w:tc>
        <w:tc>
          <w:tcPr>
            <w:tcW w:w="1134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 (53,2%)</w:t>
            </w:r>
          </w:p>
        </w:tc>
        <w:tc>
          <w:tcPr>
            <w:tcW w:w="1134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 (64,5%)</w:t>
            </w:r>
          </w:p>
        </w:tc>
        <w:tc>
          <w:tcPr>
            <w:tcW w:w="850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17 (12%)</w:t>
            </w:r>
          </w:p>
        </w:tc>
        <w:tc>
          <w:tcPr>
            <w:tcW w:w="851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25 (16%)</w:t>
            </w:r>
          </w:p>
        </w:tc>
        <w:tc>
          <w:tcPr>
            <w:tcW w:w="850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32 (17%)</w:t>
            </w:r>
          </w:p>
        </w:tc>
        <w:tc>
          <w:tcPr>
            <w:tcW w:w="70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F0721B" w:rsidRPr="003E49A8" w:rsidRDefault="00526B47" w:rsidP="00F072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Обществознание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992"/>
        <w:gridCol w:w="993"/>
        <w:gridCol w:w="992"/>
        <w:gridCol w:w="709"/>
        <w:gridCol w:w="708"/>
        <w:gridCol w:w="779"/>
      </w:tblGrid>
      <w:tr w:rsidR="00F0721B" w:rsidRPr="003E49A8" w:rsidTr="00132B80">
        <w:tc>
          <w:tcPr>
            <w:tcW w:w="2518" w:type="dxa"/>
            <w:gridSpan w:val="3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Сдавали ОГЭ</w:t>
            </w:r>
          </w:p>
        </w:tc>
        <w:tc>
          <w:tcPr>
            <w:tcW w:w="2977" w:type="dxa"/>
            <w:gridSpan w:val="3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3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Средний первичный балл</w:t>
            </w:r>
          </w:p>
        </w:tc>
      </w:tr>
      <w:tr w:rsidR="00F0721B" w:rsidRPr="003E49A8" w:rsidTr="00132B80">
        <w:tc>
          <w:tcPr>
            <w:tcW w:w="817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7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 w:rsidRPr="003E49A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0721B" w:rsidRPr="003E49A8" w:rsidTr="00132B80">
        <w:tc>
          <w:tcPr>
            <w:tcW w:w="817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 (71%)</w:t>
            </w:r>
          </w:p>
        </w:tc>
        <w:tc>
          <w:tcPr>
            <w:tcW w:w="851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 (66%)</w:t>
            </w:r>
          </w:p>
        </w:tc>
        <w:tc>
          <w:tcPr>
            <w:tcW w:w="850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 (56%)</w:t>
            </w:r>
          </w:p>
        </w:tc>
        <w:tc>
          <w:tcPr>
            <w:tcW w:w="992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22 (11%)</w:t>
            </w:r>
          </w:p>
        </w:tc>
        <w:tc>
          <w:tcPr>
            <w:tcW w:w="993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21 (11%)</w:t>
            </w:r>
          </w:p>
        </w:tc>
        <w:tc>
          <w:tcPr>
            <w:tcW w:w="992" w:type="dxa"/>
          </w:tcPr>
          <w:p w:rsidR="00F0721B" w:rsidRPr="000459FB" w:rsidRDefault="00F0721B" w:rsidP="00132B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9FB">
              <w:rPr>
                <w:rFonts w:ascii="Times New Roman" w:hAnsi="Times New Roman"/>
                <w:b/>
                <w:sz w:val="24"/>
                <w:szCs w:val="24"/>
              </w:rPr>
              <w:t>49 (29%)</w:t>
            </w:r>
          </w:p>
        </w:tc>
        <w:tc>
          <w:tcPr>
            <w:tcW w:w="70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" w:type="dxa"/>
          </w:tcPr>
          <w:p w:rsidR="00F0721B" w:rsidRPr="003E49A8" w:rsidRDefault="00F0721B" w:rsidP="00132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F0721B" w:rsidRPr="003E49A8" w:rsidRDefault="00F0721B" w:rsidP="00F0721B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0721B" w:rsidRDefault="00526B47" w:rsidP="00526B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6B47">
        <w:rPr>
          <w:rFonts w:ascii="Times New Roman" w:hAnsi="Times New Roman"/>
          <w:sz w:val="28"/>
          <w:szCs w:val="28"/>
        </w:rPr>
        <w:t>Мы видим, что по предметам «математика», «физика», «география» ситуация в течение последних трех лет существенно не изменилась ни по доле обучающихся,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6B4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Pr="00526B47">
        <w:rPr>
          <w:rFonts w:ascii="Times New Roman" w:hAnsi="Times New Roman"/>
          <w:sz w:val="28"/>
          <w:szCs w:val="28"/>
        </w:rPr>
        <w:t xml:space="preserve"> прошедших итоговую аттестацию, ни по первичному баллу. </w:t>
      </w:r>
      <w:r>
        <w:rPr>
          <w:rFonts w:ascii="Times New Roman" w:hAnsi="Times New Roman"/>
          <w:sz w:val="28"/>
          <w:szCs w:val="28"/>
        </w:rPr>
        <w:t xml:space="preserve">По информатике, физике результаты 2025 года немного ниже, чем в предыдущем году. По истории, химии результаты улучшились, но совсем незначительно. </w:t>
      </w:r>
      <w:r w:rsidR="00556AAE">
        <w:rPr>
          <w:rFonts w:ascii="Times New Roman" w:hAnsi="Times New Roman"/>
          <w:sz w:val="28"/>
          <w:szCs w:val="28"/>
        </w:rPr>
        <w:t>И только по</w:t>
      </w:r>
      <w:r w:rsidRPr="00526B47">
        <w:rPr>
          <w:rFonts w:ascii="Times New Roman" w:hAnsi="Times New Roman"/>
          <w:sz w:val="28"/>
          <w:szCs w:val="28"/>
        </w:rPr>
        <w:t xml:space="preserve"> русскому </w:t>
      </w:r>
      <w:r>
        <w:rPr>
          <w:rFonts w:ascii="Times New Roman" w:hAnsi="Times New Roman"/>
          <w:sz w:val="28"/>
          <w:szCs w:val="28"/>
        </w:rPr>
        <w:t xml:space="preserve">языку </w:t>
      </w:r>
      <w:r w:rsidR="00556AAE">
        <w:rPr>
          <w:rFonts w:ascii="Times New Roman" w:hAnsi="Times New Roman"/>
          <w:sz w:val="28"/>
          <w:szCs w:val="28"/>
        </w:rPr>
        <w:t xml:space="preserve">вдвое </w:t>
      </w:r>
      <w:r>
        <w:rPr>
          <w:rFonts w:ascii="Times New Roman" w:hAnsi="Times New Roman"/>
          <w:sz w:val="28"/>
          <w:szCs w:val="28"/>
        </w:rPr>
        <w:t xml:space="preserve">снизилось количество не сдавших экзамен, </w:t>
      </w:r>
      <w:r w:rsidR="00556AAE">
        <w:rPr>
          <w:rFonts w:ascii="Times New Roman" w:hAnsi="Times New Roman"/>
          <w:sz w:val="28"/>
          <w:szCs w:val="28"/>
        </w:rPr>
        <w:t xml:space="preserve">и в полтора раза вырос </w:t>
      </w:r>
      <w:r>
        <w:rPr>
          <w:rFonts w:ascii="Times New Roman" w:hAnsi="Times New Roman"/>
          <w:sz w:val="28"/>
          <w:szCs w:val="28"/>
        </w:rPr>
        <w:t xml:space="preserve"> первичный балл. </w:t>
      </w:r>
      <w:r w:rsidR="009B548E" w:rsidRPr="009B548E">
        <w:rPr>
          <w:rFonts w:ascii="Times New Roman" w:hAnsi="Times New Roman" w:cs="Times New Roman"/>
          <w:sz w:val="28"/>
          <w:szCs w:val="28"/>
        </w:rPr>
        <w:t xml:space="preserve">Как следует из методического анализа ЦОКО, по результатам ОГЭ </w:t>
      </w:r>
      <w:r w:rsidR="009B548E">
        <w:rPr>
          <w:rFonts w:ascii="Times New Roman" w:hAnsi="Times New Roman" w:cs="Times New Roman"/>
          <w:sz w:val="28"/>
          <w:szCs w:val="28"/>
        </w:rPr>
        <w:t xml:space="preserve"> </w:t>
      </w:r>
      <w:r w:rsidR="009B548E" w:rsidRPr="009B548E">
        <w:rPr>
          <w:rFonts w:ascii="Times New Roman" w:hAnsi="Times New Roman" w:cs="Times New Roman"/>
          <w:sz w:val="28"/>
          <w:szCs w:val="28"/>
        </w:rPr>
        <w:t>Нижнеингашск</w:t>
      </w:r>
      <w:r w:rsidR="009B548E">
        <w:rPr>
          <w:rFonts w:ascii="Times New Roman" w:hAnsi="Times New Roman" w:cs="Times New Roman"/>
          <w:sz w:val="28"/>
          <w:szCs w:val="28"/>
        </w:rPr>
        <w:t>ий</w:t>
      </w:r>
      <w:r w:rsidR="009B548E" w:rsidRPr="009B548E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9B548E" w:rsidRPr="009B548E">
        <w:rPr>
          <w:rFonts w:ascii="Times New Roman" w:hAnsi="Times New Roman" w:cs="Times New Roman"/>
          <w:sz w:val="28"/>
          <w:szCs w:val="28"/>
        </w:rPr>
        <w:lastRenderedPageBreak/>
        <w:t xml:space="preserve">в числе других 14 городов и муниципалитетов </w:t>
      </w:r>
      <w:r w:rsidR="009B548E">
        <w:rPr>
          <w:rFonts w:ascii="Times New Roman" w:hAnsi="Times New Roman" w:cs="Times New Roman"/>
          <w:sz w:val="28"/>
          <w:szCs w:val="28"/>
        </w:rPr>
        <w:t xml:space="preserve">  имее</w:t>
      </w:r>
      <w:r w:rsidR="009B548E" w:rsidRPr="009B548E">
        <w:rPr>
          <w:rFonts w:ascii="Times New Roman" w:hAnsi="Times New Roman" w:cs="Times New Roman"/>
          <w:sz w:val="28"/>
          <w:szCs w:val="28"/>
        </w:rPr>
        <w:t xml:space="preserve">т </w:t>
      </w:r>
      <w:r w:rsidR="009B548E" w:rsidRPr="009B548E">
        <w:rPr>
          <w:rFonts w:ascii="Times New Roman" w:hAnsi="Times New Roman" w:cs="Times New Roman"/>
          <w:color w:val="1A1A1A"/>
          <w:sz w:val="28"/>
          <w:szCs w:val="28"/>
        </w:rPr>
        <w:t>наибольшую долю участников, получивших отметку «5</w:t>
      </w:r>
      <w:r w:rsidR="009B548E">
        <w:rPr>
          <w:rFonts w:ascii="Times New Roman" w:hAnsi="Times New Roman" w:cs="Times New Roman"/>
          <w:color w:val="1A1A1A"/>
          <w:sz w:val="28"/>
          <w:szCs w:val="28"/>
        </w:rPr>
        <w:t>»</w:t>
      </w:r>
      <w:r w:rsidR="009B548E" w:rsidRPr="009B548E">
        <w:rPr>
          <w:rFonts w:ascii="Times New Roman" w:hAnsi="Times New Roman" w:cs="Times New Roman"/>
          <w:color w:val="1A1A1A"/>
          <w:sz w:val="28"/>
          <w:szCs w:val="28"/>
        </w:rPr>
        <w:t xml:space="preserve"> (10,03%).</w:t>
      </w:r>
    </w:p>
    <w:p w:rsidR="00F0721B" w:rsidRPr="00526B47" w:rsidRDefault="000564C6" w:rsidP="000564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4 школы сдали все экзамены в основной период: Соколовская СШ, Решотинская ОШ, Поканаевская СШ, Тиличетская СШ.  </w:t>
      </w:r>
      <w:r w:rsidR="00556AAE">
        <w:rPr>
          <w:rFonts w:ascii="Times New Roman" w:hAnsi="Times New Roman"/>
          <w:sz w:val="28"/>
          <w:szCs w:val="28"/>
        </w:rPr>
        <w:t>По итогу 34 выпускника девятого класса не прошли итоговую аттестацию</w:t>
      </w:r>
      <w:r w:rsidRPr="00056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будут проходить ГИА в дополнительный период  в сентябре. 16 из них не сдали по 3-4 предмета.</w:t>
      </w:r>
      <w:r w:rsidR="00556AA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И, </w:t>
      </w:r>
      <w:r w:rsidR="00556AAE">
        <w:rPr>
          <w:rFonts w:ascii="Times New Roman" w:hAnsi="Times New Roman"/>
          <w:sz w:val="28"/>
          <w:szCs w:val="28"/>
        </w:rPr>
        <w:t xml:space="preserve">пожалуй, самое неприятное </w:t>
      </w:r>
      <w:r>
        <w:rPr>
          <w:rFonts w:ascii="Times New Roman" w:hAnsi="Times New Roman"/>
          <w:sz w:val="28"/>
          <w:szCs w:val="28"/>
        </w:rPr>
        <w:t xml:space="preserve">для нас с вами </w:t>
      </w:r>
      <w:r w:rsidR="00556AAE">
        <w:rPr>
          <w:rFonts w:ascii="Times New Roman" w:hAnsi="Times New Roman"/>
          <w:sz w:val="28"/>
          <w:szCs w:val="28"/>
        </w:rPr>
        <w:t>в низких результатах девятиклассников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56AAE">
        <w:rPr>
          <w:rFonts w:ascii="Times New Roman" w:hAnsi="Times New Roman"/>
          <w:sz w:val="28"/>
          <w:szCs w:val="28"/>
        </w:rPr>
        <w:t xml:space="preserve">это то, что </w:t>
      </w:r>
      <w:r>
        <w:rPr>
          <w:rFonts w:ascii="Times New Roman" w:hAnsi="Times New Roman"/>
          <w:sz w:val="28"/>
          <w:szCs w:val="28"/>
        </w:rPr>
        <w:t>эти 34 человека лишились возможно</w:t>
      </w:r>
      <w:r w:rsidR="009B548E">
        <w:rPr>
          <w:rFonts w:ascii="Times New Roman" w:hAnsi="Times New Roman"/>
          <w:sz w:val="28"/>
          <w:szCs w:val="28"/>
        </w:rPr>
        <w:t>сти поступить на базе 9 класса в те учебные заведения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9B548E">
        <w:rPr>
          <w:rFonts w:ascii="Times New Roman" w:hAnsi="Times New Roman"/>
          <w:sz w:val="28"/>
          <w:szCs w:val="28"/>
        </w:rPr>
        <w:t xml:space="preserve">в которые многие </w:t>
      </w:r>
      <w:r>
        <w:rPr>
          <w:rFonts w:ascii="Times New Roman" w:hAnsi="Times New Roman"/>
          <w:sz w:val="28"/>
          <w:szCs w:val="28"/>
        </w:rPr>
        <w:t>из них планировали.</w:t>
      </w:r>
    </w:p>
    <w:p w:rsidR="0064740A" w:rsidRDefault="000564C6" w:rsidP="0064740A">
      <w:pPr>
        <w:snapToGri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Остановимся на  итоговой аттестации за 11 класс. </w:t>
      </w:r>
      <w:r w:rsidR="0064740A">
        <w:rPr>
          <w:rFonts w:ascii="Times New Roman" w:hAnsi="Times New Roman"/>
          <w:sz w:val="28"/>
          <w:szCs w:val="28"/>
        </w:rPr>
        <w:t xml:space="preserve">Средний балл ЕГЭ </w:t>
      </w:r>
      <w:r w:rsidR="0064740A" w:rsidRPr="00D46069">
        <w:rPr>
          <w:rFonts w:ascii="Times New Roman" w:hAnsi="Times New Roman"/>
          <w:sz w:val="28"/>
          <w:szCs w:val="28"/>
        </w:rPr>
        <w:t xml:space="preserve"> увеличился по </w:t>
      </w:r>
      <w:r w:rsidR="0064740A">
        <w:rPr>
          <w:rFonts w:ascii="Times New Roman" w:hAnsi="Times New Roman"/>
          <w:sz w:val="28"/>
          <w:szCs w:val="28"/>
        </w:rPr>
        <w:t>4</w:t>
      </w:r>
      <w:r w:rsidR="0064740A" w:rsidRPr="00D46069">
        <w:rPr>
          <w:rFonts w:ascii="Times New Roman" w:hAnsi="Times New Roman"/>
          <w:sz w:val="28"/>
          <w:szCs w:val="28"/>
        </w:rPr>
        <w:t xml:space="preserve"> предметам  (математика профильный уровень</w:t>
      </w:r>
      <w:r w:rsidR="0064740A">
        <w:rPr>
          <w:rFonts w:ascii="Times New Roman" w:hAnsi="Times New Roman"/>
          <w:sz w:val="28"/>
          <w:szCs w:val="28"/>
        </w:rPr>
        <w:t>,</w:t>
      </w:r>
      <w:r w:rsidR="0064740A" w:rsidRPr="00D46069">
        <w:rPr>
          <w:rFonts w:ascii="Times New Roman" w:hAnsi="Times New Roman"/>
          <w:sz w:val="28"/>
          <w:szCs w:val="28"/>
        </w:rPr>
        <w:t xml:space="preserve"> </w:t>
      </w:r>
      <w:r w:rsidR="0064740A">
        <w:rPr>
          <w:rFonts w:ascii="Times New Roman" w:hAnsi="Times New Roman"/>
          <w:sz w:val="28"/>
          <w:szCs w:val="28"/>
        </w:rPr>
        <w:t xml:space="preserve">биология, </w:t>
      </w:r>
      <w:r w:rsidR="0064740A" w:rsidRPr="00D46069">
        <w:rPr>
          <w:rFonts w:ascii="Times New Roman" w:hAnsi="Times New Roman"/>
          <w:sz w:val="28"/>
          <w:szCs w:val="28"/>
        </w:rPr>
        <w:t xml:space="preserve"> история</w:t>
      </w:r>
      <w:r w:rsidR="0064740A">
        <w:rPr>
          <w:rFonts w:ascii="Times New Roman" w:hAnsi="Times New Roman"/>
          <w:sz w:val="28"/>
          <w:szCs w:val="28"/>
        </w:rPr>
        <w:t xml:space="preserve">, обществознание), </w:t>
      </w:r>
      <w:r w:rsidR="0064740A" w:rsidRPr="00D46069">
        <w:rPr>
          <w:rFonts w:ascii="Times New Roman" w:hAnsi="Times New Roman"/>
          <w:sz w:val="28"/>
          <w:szCs w:val="28"/>
        </w:rPr>
        <w:t xml:space="preserve"> уменьшился </w:t>
      </w:r>
      <w:r w:rsidR="0064740A">
        <w:rPr>
          <w:rFonts w:ascii="Times New Roman" w:hAnsi="Times New Roman"/>
          <w:sz w:val="28"/>
          <w:szCs w:val="28"/>
        </w:rPr>
        <w:t xml:space="preserve"> тоже </w:t>
      </w:r>
      <w:r w:rsidR="0064740A" w:rsidRPr="00D46069">
        <w:rPr>
          <w:rFonts w:ascii="Times New Roman" w:hAnsi="Times New Roman"/>
          <w:sz w:val="28"/>
          <w:szCs w:val="28"/>
        </w:rPr>
        <w:t>по</w:t>
      </w:r>
      <w:r w:rsidR="0064740A">
        <w:rPr>
          <w:rFonts w:ascii="Times New Roman" w:hAnsi="Times New Roman"/>
          <w:sz w:val="28"/>
          <w:szCs w:val="28"/>
        </w:rPr>
        <w:t xml:space="preserve"> 4  предметам (русский язык</w:t>
      </w:r>
      <w:r w:rsidR="0064740A" w:rsidRPr="00D46069">
        <w:rPr>
          <w:rFonts w:ascii="Times New Roman" w:hAnsi="Times New Roman"/>
          <w:sz w:val="28"/>
          <w:szCs w:val="28"/>
        </w:rPr>
        <w:t xml:space="preserve">, </w:t>
      </w:r>
      <w:r w:rsidR="0064740A">
        <w:rPr>
          <w:rFonts w:ascii="Times New Roman" w:hAnsi="Times New Roman"/>
          <w:sz w:val="28"/>
          <w:szCs w:val="28"/>
        </w:rPr>
        <w:t>физика, литература и химия)</w:t>
      </w:r>
      <w:r w:rsidR="0064740A" w:rsidRPr="00D46069">
        <w:rPr>
          <w:rFonts w:ascii="Times New Roman" w:hAnsi="Times New Roman"/>
          <w:sz w:val="28"/>
          <w:szCs w:val="28"/>
        </w:rPr>
        <w:t>.</w:t>
      </w:r>
    </w:p>
    <w:p w:rsidR="000564C6" w:rsidRDefault="00283E54" w:rsidP="0064740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64C6">
        <w:rPr>
          <w:rFonts w:ascii="Times New Roman" w:hAnsi="Times New Roman"/>
          <w:sz w:val="28"/>
          <w:szCs w:val="28"/>
        </w:rPr>
        <w:t>7 выпускников получили высокие баллы (от 80 до 100 баллов)</w:t>
      </w:r>
      <w:r>
        <w:rPr>
          <w:rFonts w:ascii="Times New Roman" w:hAnsi="Times New Roman"/>
          <w:sz w:val="28"/>
          <w:szCs w:val="28"/>
        </w:rPr>
        <w:t>. Вы видите их на слайде</w:t>
      </w:r>
      <w:r w:rsidR="000564C6">
        <w:rPr>
          <w:rFonts w:ascii="Times New Roman" w:hAnsi="Times New Roman"/>
          <w:sz w:val="28"/>
          <w:szCs w:val="28"/>
        </w:rPr>
        <w:t>:</w:t>
      </w:r>
    </w:p>
    <w:p w:rsidR="000564C6" w:rsidRPr="00CD3279" w:rsidRDefault="000564C6" w:rsidP="0064740A">
      <w:pPr>
        <w:snapToGri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D3279">
        <w:rPr>
          <w:rFonts w:ascii="Times New Roman" w:hAnsi="Times New Roman"/>
          <w:sz w:val="28"/>
          <w:szCs w:val="28"/>
          <w:u w:val="single"/>
        </w:rPr>
        <w:t xml:space="preserve">Русский язык: </w:t>
      </w:r>
    </w:p>
    <w:p w:rsidR="000564C6" w:rsidRPr="00CD3279" w:rsidRDefault="000564C6" w:rsidP="0064740A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3279">
        <w:rPr>
          <w:rFonts w:ascii="Times New Roman" w:hAnsi="Times New Roman"/>
          <w:sz w:val="28"/>
          <w:szCs w:val="28"/>
        </w:rPr>
        <w:t>МБОУ НСОШ №1 имени П.И. Шатова: Лысенко Анастасия (81 балл), Фёдорова Виктория (83 балла);</w:t>
      </w:r>
    </w:p>
    <w:p w:rsidR="000564C6" w:rsidRPr="00CD3279" w:rsidRDefault="000564C6" w:rsidP="0064740A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3279">
        <w:rPr>
          <w:rFonts w:ascii="Times New Roman" w:hAnsi="Times New Roman"/>
          <w:sz w:val="28"/>
          <w:szCs w:val="28"/>
        </w:rPr>
        <w:t>МБОУ «РСШ №1 им. Героя Советского Союза В.П. Лаптева»: Пучкова Алина (81 балл);</w:t>
      </w:r>
    </w:p>
    <w:p w:rsidR="000564C6" w:rsidRPr="00CD3279" w:rsidRDefault="000564C6" w:rsidP="0064740A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3279">
        <w:rPr>
          <w:rFonts w:ascii="Times New Roman" w:hAnsi="Times New Roman"/>
          <w:sz w:val="28"/>
          <w:szCs w:val="28"/>
        </w:rPr>
        <w:t>МБОУ «Нижнеингашская СШ №2» имени Б.М. Катышева:  Матюшина Алина (81 балл), Гулордава Дарья (89 баллов);</w:t>
      </w:r>
    </w:p>
    <w:p w:rsidR="000564C6" w:rsidRPr="00CD3279" w:rsidRDefault="000564C6" w:rsidP="0064740A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D3279">
        <w:rPr>
          <w:rFonts w:ascii="Times New Roman" w:hAnsi="Times New Roman"/>
          <w:sz w:val="28"/>
          <w:szCs w:val="28"/>
          <w:u w:val="single"/>
        </w:rPr>
        <w:t>Химия:</w:t>
      </w:r>
    </w:p>
    <w:p w:rsidR="000564C6" w:rsidRPr="00CD3279" w:rsidRDefault="000564C6" w:rsidP="0064740A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CD3279">
        <w:rPr>
          <w:rFonts w:ascii="Times New Roman" w:hAnsi="Times New Roman"/>
          <w:sz w:val="28"/>
          <w:szCs w:val="28"/>
        </w:rPr>
        <w:t>МБОУ «Нижнеингашская СШ №2» имени Б.М. Катышева: Гулордава Дарья (93 балла);</w:t>
      </w:r>
    </w:p>
    <w:p w:rsidR="000564C6" w:rsidRPr="00CD3279" w:rsidRDefault="000564C6" w:rsidP="0064740A">
      <w:pPr>
        <w:numPr>
          <w:ilvl w:val="2"/>
          <w:numId w:val="3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CD3279">
        <w:rPr>
          <w:rFonts w:ascii="Times New Roman" w:hAnsi="Times New Roman"/>
          <w:sz w:val="28"/>
          <w:szCs w:val="28"/>
          <w:u w:val="single"/>
        </w:rPr>
        <w:t>История:</w:t>
      </w:r>
    </w:p>
    <w:p w:rsidR="000564C6" w:rsidRPr="00CD3279" w:rsidRDefault="000564C6" w:rsidP="0064740A">
      <w:pPr>
        <w:numPr>
          <w:ilvl w:val="0"/>
          <w:numId w:val="3"/>
        </w:numPr>
        <w:tabs>
          <w:tab w:val="clear" w:pos="432"/>
          <w:tab w:val="num" w:pos="0"/>
        </w:tabs>
        <w:snapToGri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279">
        <w:rPr>
          <w:rFonts w:ascii="Times New Roman" w:hAnsi="Times New Roman"/>
          <w:sz w:val="28"/>
          <w:szCs w:val="28"/>
        </w:rPr>
        <w:t xml:space="preserve">МБОУ «Нижнеингашская СШ №2» имени Б.М. Катышева:  Деветярикова Анна (84 балла), </w:t>
      </w:r>
    </w:p>
    <w:p w:rsidR="000564C6" w:rsidRPr="00CD3279" w:rsidRDefault="000564C6" w:rsidP="00283E54">
      <w:pPr>
        <w:numPr>
          <w:ilvl w:val="0"/>
          <w:numId w:val="3"/>
        </w:numPr>
        <w:tabs>
          <w:tab w:val="clear" w:pos="432"/>
          <w:tab w:val="num" w:pos="0"/>
        </w:tabs>
        <w:snapToGri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279">
        <w:rPr>
          <w:rFonts w:ascii="Times New Roman" w:hAnsi="Times New Roman"/>
          <w:sz w:val="28"/>
          <w:szCs w:val="28"/>
        </w:rPr>
        <w:t>МБОУ «Стретенская СШ» имени П.М. Бахарева:  Прокопьева Полина (80 баллов);</w:t>
      </w:r>
    </w:p>
    <w:p w:rsidR="000564C6" w:rsidRPr="00CD3279" w:rsidRDefault="000564C6" w:rsidP="00283E54">
      <w:pPr>
        <w:numPr>
          <w:ilvl w:val="0"/>
          <w:numId w:val="3"/>
        </w:num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3279">
        <w:rPr>
          <w:rFonts w:ascii="Times New Roman" w:hAnsi="Times New Roman"/>
          <w:sz w:val="28"/>
          <w:szCs w:val="28"/>
          <w:u w:val="single"/>
        </w:rPr>
        <w:t>Обществознание:</w:t>
      </w:r>
    </w:p>
    <w:p w:rsidR="000564C6" w:rsidRPr="00CD3279" w:rsidRDefault="000564C6" w:rsidP="00283E54">
      <w:pPr>
        <w:numPr>
          <w:ilvl w:val="0"/>
          <w:numId w:val="3"/>
        </w:numPr>
        <w:tabs>
          <w:tab w:val="clear" w:pos="432"/>
          <w:tab w:val="num" w:pos="0"/>
        </w:tabs>
        <w:snapToGri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279">
        <w:rPr>
          <w:rFonts w:ascii="Times New Roman" w:hAnsi="Times New Roman"/>
          <w:sz w:val="28"/>
          <w:szCs w:val="28"/>
        </w:rPr>
        <w:t xml:space="preserve">МБОУ «Нижнеингашская СШ №2» имени Б.М. Катышева:  Деветярикова Анна (94 балла); </w:t>
      </w:r>
    </w:p>
    <w:p w:rsidR="000564C6" w:rsidRPr="00CD3279" w:rsidRDefault="000564C6" w:rsidP="00283E54">
      <w:pPr>
        <w:snapToGri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CD3279">
        <w:rPr>
          <w:rFonts w:ascii="Times New Roman" w:hAnsi="Times New Roman"/>
          <w:i/>
          <w:sz w:val="28"/>
          <w:szCs w:val="28"/>
          <w:u w:val="single"/>
        </w:rPr>
        <w:t>Математика профильный уровень:</w:t>
      </w:r>
    </w:p>
    <w:p w:rsidR="000564C6" w:rsidRPr="00CD3279" w:rsidRDefault="000564C6" w:rsidP="00283E54">
      <w:pPr>
        <w:pStyle w:val="3"/>
        <w:numPr>
          <w:ilvl w:val="2"/>
          <w:numId w:val="3"/>
        </w:numPr>
        <w:tabs>
          <w:tab w:val="num" w:pos="0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3279">
        <w:rPr>
          <w:rFonts w:ascii="Times New Roman" w:hAnsi="Times New Roman" w:cs="Times New Roman"/>
          <w:b w:val="0"/>
          <w:sz w:val="28"/>
          <w:szCs w:val="28"/>
        </w:rPr>
        <w:t>МБОУ «Нижнеингашской СШ №2» имени Б.М.Катышева: Матюшина Алина (80 баллов).</w:t>
      </w:r>
    </w:p>
    <w:p w:rsidR="000564C6" w:rsidRPr="000C0E90" w:rsidRDefault="00283E54" w:rsidP="00283E54">
      <w:pPr>
        <w:snapToGri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137 обучающихся сдавали предметы по выбору  115 человек</w:t>
      </w:r>
      <w:r w:rsidR="0064740A">
        <w:rPr>
          <w:rFonts w:ascii="Times New Roman" w:hAnsi="Times New Roman"/>
          <w:sz w:val="28"/>
          <w:szCs w:val="28"/>
        </w:rPr>
        <w:t xml:space="preserve"> (84%)</w:t>
      </w:r>
      <w:r>
        <w:rPr>
          <w:rFonts w:ascii="Times New Roman" w:hAnsi="Times New Roman"/>
          <w:sz w:val="28"/>
          <w:szCs w:val="28"/>
        </w:rPr>
        <w:t>, 26 из них не сдали экзамены</w:t>
      </w:r>
      <w:r w:rsidR="0064740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22,6%</w:t>
      </w:r>
      <w:r w:rsidR="0064740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690245">
        <w:rPr>
          <w:rFonts w:ascii="Times New Roman" w:hAnsi="Times New Roman"/>
          <w:sz w:val="28"/>
          <w:szCs w:val="28"/>
        </w:rPr>
        <w:t xml:space="preserve"> Хуже всего выпускники сдали обществознание. Доля не сдавших экзамен составила почти 27%. </w:t>
      </w:r>
    </w:p>
    <w:p w:rsidR="000564C6" w:rsidRDefault="00690245" w:rsidP="004711F9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4740A">
        <w:rPr>
          <w:rFonts w:ascii="Times New Roman" w:hAnsi="Times New Roman"/>
          <w:sz w:val="28"/>
          <w:szCs w:val="28"/>
        </w:rPr>
        <w:t>Уважаемые коллеги, мы с вами предпринимали разные попытки повысить качество подготовки к итоговой аттестации, но все наши попытки не дают существенных результатов. А значит</w:t>
      </w:r>
      <w:r w:rsidR="005645A2" w:rsidRPr="0064740A">
        <w:rPr>
          <w:rFonts w:ascii="Times New Roman" w:hAnsi="Times New Roman"/>
          <w:sz w:val="28"/>
          <w:szCs w:val="28"/>
        </w:rPr>
        <w:t>,</w:t>
      </w:r>
      <w:r w:rsidRPr="0064740A">
        <w:rPr>
          <w:rFonts w:ascii="Times New Roman" w:hAnsi="Times New Roman"/>
          <w:sz w:val="28"/>
          <w:szCs w:val="28"/>
        </w:rPr>
        <w:t xml:space="preserve"> нам  следует </w:t>
      </w:r>
      <w:r w:rsidR="0064740A" w:rsidRPr="0064740A">
        <w:rPr>
          <w:rFonts w:ascii="Times New Roman" w:hAnsi="Times New Roman"/>
          <w:sz w:val="28"/>
          <w:szCs w:val="28"/>
        </w:rPr>
        <w:t xml:space="preserve">тщательно проанализировать результаты, посмотреть повышение квалификации педагогов, в том числе и по предметам, </w:t>
      </w:r>
      <w:r w:rsidR="0064740A">
        <w:rPr>
          <w:rFonts w:ascii="Times New Roman" w:hAnsi="Times New Roman"/>
          <w:sz w:val="28"/>
          <w:szCs w:val="28"/>
        </w:rPr>
        <w:t xml:space="preserve">  обеспечить индивидуальный подход к обучающимся, и искать новые модели повышения качества образования. </w:t>
      </w:r>
    </w:p>
    <w:p w:rsidR="00F0721B" w:rsidRPr="00526B47" w:rsidRDefault="00F0721B" w:rsidP="00283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860" w:rsidRDefault="00205FB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динамика достижений системы образования Красноярского края</w:t>
      </w:r>
      <w:r w:rsidR="003101BD">
        <w:rPr>
          <w:rFonts w:ascii="Times New Roman" w:hAnsi="Times New Roman" w:cs="Times New Roman"/>
          <w:sz w:val="28"/>
          <w:szCs w:val="28"/>
        </w:rPr>
        <w:t xml:space="preserve">  по результатам мотивирующего мониторинга, который проводится уже не первый год, за 2024 год представлена на слайде. </w:t>
      </w:r>
    </w:p>
    <w:p w:rsidR="00C016DC" w:rsidRDefault="00913860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C016DC">
        <w:rPr>
          <w:rFonts w:ascii="Times New Roman" w:hAnsi="Times New Roman" w:cs="Times New Roman"/>
          <w:sz w:val="28"/>
          <w:szCs w:val="28"/>
        </w:rPr>
        <w:t>.</w:t>
      </w:r>
    </w:p>
    <w:p w:rsidR="00913860" w:rsidRDefault="00C016DC" w:rsidP="00C01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9ABAB8" wp14:editId="51EDF065">
            <wp:extent cx="5940425" cy="2270347"/>
            <wp:effectExtent l="0" t="0" r="2222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13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FB7" w:rsidRDefault="00C016DC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сравнить общий рейтинг муниципалитета за 2024 и 2023 годы, то показатель не сильно изменился: 2023 – 76,3 балла, а 2024 – 76,4 балла. Но в прошлом году в общем рейтинге у нас было 37 место, а в 2024 – 56. И это потому, что мы остались там же, где и были в прошлом году, а в крае общая медианна ситуация значительно улучшилась.   Из этого можно сделать выводы, что результативность работы муниципальной системы образования </w:t>
      </w:r>
      <w:r w:rsidR="00DE6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860">
        <w:rPr>
          <w:rFonts w:ascii="Times New Roman" w:hAnsi="Times New Roman" w:cs="Times New Roman"/>
          <w:sz w:val="28"/>
          <w:szCs w:val="28"/>
        </w:rPr>
        <w:t xml:space="preserve"> </w:t>
      </w:r>
      <w:r w:rsidR="00DE661D">
        <w:rPr>
          <w:rFonts w:ascii="Times New Roman" w:hAnsi="Times New Roman" w:cs="Times New Roman"/>
          <w:sz w:val="28"/>
          <w:szCs w:val="28"/>
        </w:rPr>
        <w:t xml:space="preserve">по сравнению с прошлым периодом </w:t>
      </w:r>
      <w:r>
        <w:rPr>
          <w:rFonts w:ascii="Times New Roman" w:hAnsi="Times New Roman" w:cs="Times New Roman"/>
          <w:sz w:val="28"/>
          <w:szCs w:val="28"/>
        </w:rPr>
        <w:t>не только не улучшилась, но стала хуже,</w:t>
      </w:r>
      <w:r w:rsidR="00DE661D">
        <w:rPr>
          <w:rFonts w:ascii="Times New Roman" w:hAnsi="Times New Roman" w:cs="Times New Roman"/>
          <w:sz w:val="28"/>
          <w:szCs w:val="28"/>
        </w:rPr>
        <w:t xml:space="preserve"> что ставит под сомнения те достижения</w:t>
      </w:r>
      <w:r w:rsidR="00A60D7E">
        <w:rPr>
          <w:rFonts w:ascii="Times New Roman" w:hAnsi="Times New Roman" w:cs="Times New Roman"/>
          <w:sz w:val="28"/>
          <w:szCs w:val="28"/>
        </w:rPr>
        <w:t xml:space="preserve">, которые представлены.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D7E" w:rsidRDefault="00C016DC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 </w:t>
      </w:r>
      <w:r w:rsidR="003263AB">
        <w:rPr>
          <w:rFonts w:ascii="Times New Roman" w:hAnsi="Times New Roman" w:cs="Times New Roman"/>
          <w:sz w:val="28"/>
          <w:szCs w:val="28"/>
        </w:rPr>
        <w:t>ключевых направлениях работы, то медиананные показатели края выше показателей района. С</w:t>
      </w:r>
      <w:r w:rsidR="00A60D7E">
        <w:rPr>
          <w:rFonts w:ascii="Times New Roman" w:hAnsi="Times New Roman" w:cs="Times New Roman"/>
          <w:sz w:val="28"/>
          <w:szCs w:val="28"/>
        </w:rPr>
        <w:t xml:space="preserve">реднее значение по достижению показателя «Минимальное достижение уровня подготовки» по региону составило 80,7%. </w:t>
      </w:r>
      <w:r w:rsidR="00C33E19">
        <w:rPr>
          <w:rFonts w:ascii="Times New Roman" w:hAnsi="Times New Roman" w:cs="Times New Roman"/>
          <w:sz w:val="28"/>
          <w:szCs w:val="28"/>
        </w:rPr>
        <w:t xml:space="preserve">Нижнеингашский район -75,9 и </w:t>
      </w:r>
      <w:r w:rsidR="003263AB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C33E19">
        <w:rPr>
          <w:rFonts w:ascii="Times New Roman" w:hAnsi="Times New Roman" w:cs="Times New Roman"/>
          <w:sz w:val="28"/>
          <w:szCs w:val="28"/>
        </w:rPr>
        <w:t xml:space="preserve">находится в красной зоне. </w:t>
      </w:r>
      <w:r w:rsidR="00A60D7E">
        <w:rPr>
          <w:rFonts w:ascii="Times New Roman" w:hAnsi="Times New Roman" w:cs="Times New Roman"/>
          <w:sz w:val="28"/>
          <w:szCs w:val="28"/>
        </w:rPr>
        <w:t xml:space="preserve"> </w:t>
      </w:r>
      <w:r w:rsidR="00C33E19">
        <w:rPr>
          <w:rFonts w:ascii="Times New Roman" w:hAnsi="Times New Roman" w:cs="Times New Roman"/>
          <w:sz w:val="28"/>
          <w:szCs w:val="28"/>
        </w:rPr>
        <w:t xml:space="preserve"> </w:t>
      </w:r>
      <w:r w:rsidR="00A60D7E">
        <w:rPr>
          <w:rFonts w:ascii="Times New Roman" w:hAnsi="Times New Roman" w:cs="Times New Roman"/>
          <w:sz w:val="28"/>
          <w:szCs w:val="28"/>
        </w:rPr>
        <w:t xml:space="preserve">По показателю «Достижение высокого уровня подготовки» </w:t>
      </w:r>
      <w:r w:rsidR="00C33E19">
        <w:rPr>
          <w:rFonts w:ascii="Times New Roman" w:hAnsi="Times New Roman" w:cs="Times New Roman"/>
          <w:sz w:val="28"/>
          <w:szCs w:val="28"/>
        </w:rPr>
        <w:t xml:space="preserve">медианное значение по краю -4,1, Нижнеингашский район – 4, то есть и по этому показателю район в красной зоне. Мы с вами не достигли медианного значения </w:t>
      </w:r>
      <w:r w:rsidR="00A60D7E">
        <w:rPr>
          <w:rFonts w:ascii="Times New Roman" w:hAnsi="Times New Roman" w:cs="Times New Roman"/>
          <w:sz w:val="28"/>
          <w:szCs w:val="28"/>
        </w:rPr>
        <w:t xml:space="preserve"> </w:t>
      </w:r>
      <w:r w:rsidR="00C33E19">
        <w:rPr>
          <w:rFonts w:ascii="Times New Roman" w:hAnsi="Times New Roman" w:cs="Times New Roman"/>
          <w:sz w:val="28"/>
          <w:szCs w:val="28"/>
        </w:rPr>
        <w:t>п</w:t>
      </w:r>
      <w:r w:rsidR="00A60D7E">
        <w:rPr>
          <w:rFonts w:ascii="Times New Roman" w:hAnsi="Times New Roman" w:cs="Times New Roman"/>
          <w:sz w:val="28"/>
          <w:szCs w:val="28"/>
        </w:rPr>
        <w:t xml:space="preserve">о показателю </w:t>
      </w:r>
      <w:r w:rsidR="00C33E19">
        <w:rPr>
          <w:rFonts w:ascii="Times New Roman" w:hAnsi="Times New Roman" w:cs="Times New Roman"/>
          <w:sz w:val="28"/>
          <w:szCs w:val="28"/>
        </w:rPr>
        <w:t>«функциональная грамотность». Среднее значение по краю -55, у нас с вами -51,7.</w:t>
      </w:r>
      <w:r w:rsidR="00A60D7E">
        <w:rPr>
          <w:rFonts w:ascii="Times New Roman" w:hAnsi="Times New Roman" w:cs="Times New Roman"/>
          <w:sz w:val="28"/>
          <w:szCs w:val="28"/>
        </w:rPr>
        <w:t xml:space="preserve"> </w:t>
      </w:r>
      <w:r w:rsidR="00326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27A" w:rsidRDefault="000E0660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результаты мотивирующего мониторинга должны стать для вас предметом анализа, выявления фактов появления как негативных результатов, чтобы исправить положение, так и факторов, которые обеспечивают положительную динамику, чтобы усилить сильное и, возможно, поделиться своим опытом.   </w:t>
      </w:r>
    </w:p>
    <w:p w:rsidR="000E0660" w:rsidRDefault="000E0660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Вернусь к теме объективности  оценки образовательных результатов. Сложно говорить о полной объективности внутренней системы оценки качества образования, качестве образования образовательных результатов. Так по данным Федерального института оценки качества образования  на ноябрь прошлого года в Красноярском крае было выявлено 52 ОО с признаками необъективности, </w:t>
      </w:r>
      <w:r w:rsidR="00000D43">
        <w:rPr>
          <w:rFonts w:ascii="Times New Roman" w:hAnsi="Times New Roman" w:cs="Times New Roman"/>
          <w:sz w:val="28"/>
          <w:szCs w:val="28"/>
        </w:rPr>
        <w:t xml:space="preserve">школ нашего района в списках необъективных не выявлено. </w:t>
      </w:r>
    </w:p>
    <w:p w:rsidR="000E0660" w:rsidRDefault="000E0660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самоанализа системы образования приходится отметить, что пока не все школы реализуют  базовые требования внутренней системы оценки качества образования, заложенные в обновленных федеральных образовательных стандартах и федеральных образовательных программах. </w:t>
      </w:r>
      <w:r w:rsidR="003957EB">
        <w:rPr>
          <w:rFonts w:ascii="Times New Roman" w:hAnsi="Times New Roman" w:cs="Times New Roman"/>
          <w:sz w:val="28"/>
          <w:szCs w:val="28"/>
        </w:rPr>
        <w:t xml:space="preserve"> Это норма. Это стандарт. Вы можете придумать что-то большее, меньше – н</w:t>
      </w:r>
      <w:r w:rsidR="00D92391">
        <w:rPr>
          <w:rFonts w:ascii="Times New Roman" w:hAnsi="Times New Roman" w:cs="Times New Roman"/>
          <w:sz w:val="28"/>
          <w:szCs w:val="28"/>
        </w:rPr>
        <w:t xml:space="preserve">ет.  </w:t>
      </w:r>
      <w:r w:rsidR="00000D43">
        <w:rPr>
          <w:rFonts w:ascii="Times New Roman" w:hAnsi="Times New Roman" w:cs="Times New Roman"/>
          <w:sz w:val="28"/>
          <w:szCs w:val="28"/>
        </w:rPr>
        <w:t xml:space="preserve"> </w:t>
      </w:r>
      <w:r w:rsidR="003957EB">
        <w:rPr>
          <w:rFonts w:ascii="Times New Roman" w:hAnsi="Times New Roman" w:cs="Times New Roman"/>
          <w:sz w:val="28"/>
          <w:szCs w:val="28"/>
        </w:rPr>
        <w:t xml:space="preserve"> </w:t>
      </w:r>
      <w:r w:rsidR="00000D43">
        <w:rPr>
          <w:rFonts w:ascii="Times New Roman" w:hAnsi="Times New Roman" w:cs="Times New Roman"/>
          <w:sz w:val="28"/>
          <w:szCs w:val="28"/>
        </w:rPr>
        <w:t xml:space="preserve">Работая над системой оценки качества </w:t>
      </w:r>
      <w:r w:rsidR="001B0C4D">
        <w:rPr>
          <w:rFonts w:ascii="Times New Roman" w:hAnsi="Times New Roman" w:cs="Times New Roman"/>
          <w:sz w:val="28"/>
          <w:szCs w:val="28"/>
        </w:rPr>
        <w:t xml:space="preserve"> стоит задуматься, в какой мере стандарты  оценки КО в каждой школе соответствуют современным требованиям, действующи</w:t>
      </w:r>
      <w:r w:rsidR="00D3427A">
        <w:rPr>
          <w:rFonts w:ascii="Times New Roman" w:hAnsi="Times New Roman" w:cs="Times New Roman"/>
          <w:sz w:val="28"/>
          <w:szCs w:val="28"/>
        </w:rPr>
        <w:t>м</w:t>
      </w:r>
      <w:r w:rsidR="001B0C4D">
        <w:rPr>
          <w:rFonts w:ascii="Times New Roman" w:hAnsi="Times New Roman" w:cs="Times New Roman"/>
          <w:sz w:val="28"/>
          <w:szCs w:val="28"/>
        </w:rPr>
        <w:t xml:space="preserve"> для образования РФ.  </w:t>
      </w:r>
      <w:r w:rsidR="00000D43">
        <w:rPr>
          <w:rFonts w:ascii="Times New Roman" w:hAnsi="Times New Roman" w:cs="Times New Roman"/>
          <w:sz w:val="28"/>
          <w:szCs w:val="28"/>
        </w:rPr>
        <w:t>В</w:t>
      </w:r>
      <w:r w:rsidR="001B0C4D">
        <w:rPr>
          <w:rFonts w:ascii="Times New Roman" w:hAnsi="Times New Roman" w:cs="Times New Roman"/>
          <w:sz w:val="28"/>
          <w:szCs w:val="28"/>
        </w:rPr>
        <w:t xml:space="preserve"> 2025 году </w:t>
      </w:r>
      <w:r w:rsidR="00000D43">
        <w:rPr>
          <w:rFonts w:ascii="Times New Roman" w:hAnsi="Times New Roman" w:cs="Times New Roman"/>
          <w:sz w:val="28"/>
          <w:szCs w:val="28"/>
        </w:rPr>
        <w:t xml:space="preserve">нам с вами стоит </w:t>
      </w:r>
      <w:r w:rsidR="001B0C4D">
        <w:rPr>
          <w:rFonts w:ascii="Times New Roman" w:hAnsi="Times New Roman" w:cs="Times New Roman"/>
          <w:sz w:val="28"/>
          <w:szCs w:val="28"/>
        </w:rPr>
        <w:t xml:space="preserve">провести комплексный мониторинг внедрения стандартов ВСОКО </w:t>
      </w:r>
      <w:r w:rsidR="00000D43">
        <w:rPr>
          <w:rFonts w:ascii="Times New Roman" w:hAnsi="Times New Roman" w:cs="Times New Roman"/>
          <w:sz w:val="28"/>
          <w:szCs w:val="28"/>
        </w:rPr>
        <w:t xml:space="preserve"> в муниципалитете </w:t>
      </w:r>
      <w:r w:rsidR="001B0C4D">
        <w:rPr>
          <w:rFonts w:ascii="Times New Roman" w:hAnsi="Times New Roman" w:cs="Times New Roman"/>
          <w:sz w:val="28"/>
          <w:szCs w:val="28"/>
        </w:rPr>
        <w:t xml:space="preserve">и </w:t>
      </w:r>
      <w:r w:rsidR="00000D43">
        <w:rPr>
          <w:rFonts w:ascii="Times New Roman" w:hAnsi="Times New Roman" w:cs="Times New Roman"/>
          <w:sz w:val="28"/>
          <w:szCs w:val="28"/>
        </w:rPr>
        <w:t xml:space="preserve">во </w:t>
      </w:r>
      <w:r w:rsidR="001B0C4D">
        <w:rPr>
          <w:rFonts w:ascii="Times New Roman" w:hAnsi="Times New Roman" w:cs="Times New Roman"/>
          <w:sz w:val="28"/>
          <w:szCs w:val="28"/>
        </w:rPr>
        <w:t>все</w:t>
      </w:r>
      <w:r w:rsidR="00D3427A">
        <w:rPr>
          <w:rFonts w:ascii="Times New Roman" w:hAnsi="Times New Roman" w:cs="Times New Roman"/>
          <w:sz w:val="28"/>
          <w:szCs w:val="28"/>
        </w:rPr>
        <w:t>х образовательных организациях</w:t>
      </w:r>
      <w:r w:rsidR="001B0C4D">
        <w:rPr>
          <w:rFonts w:ascii="Times New Roman" w:hAnsi="Times New Roman" w:cs="Times New Roman"/>
          <w:sz w:val="28"/>
          <w:szCs w:val="28"/>
        </w:rPr>
        <w:t xml:space="preserve"> и выявить наиболее сложные аспекты системы оценивания, как руководителей школ, так и педагогических работников. </w:t>
      </w:r>
    </w:p>
    <w:p w:rsidR="00D3427A" w:rsidRDefault="001B0C4D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2022 года в крае фиксируется положительная динамика по ШНОР. Еще в 2022 году в крае было 378 </w:t>
      </w:r>
      <w:r w:rsidR="00D3427A">
        <w:rPr>
          <w:rFonts w:ascii="Times New Roman" w:hAnsi="Times New Roman" w:cs="Times New Roman"/>
          <w:sz w:val="28"/>
          <w:szCs w:val="28"/>
        </w:rPr>
        <w:t>ШНОР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427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D3427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-161 школа. </w:t>
      </w:r>
      <w:r w:rsidR="00000D43">
        <w:rPr>
          <w:rFonts w:ascii="Times New Roman" w:hAnsi="Times New Roman" w:cs="Times New Roman"/>
          <w:sz w:val="28"/>
          <w:szCs w:val="28"/>
        </w:rPr>
        <w:t xml:space="preserve">Чего не скажешь о Нижнеингашском районе (количество ЩНОР в 2022 году - </w:t>
      </w:r>
      <w:r w:rsidR="0059691B">
        <w:rPr>
          <w:rFonts w:ascii="Times New Roman" w:hAnsi="Times New Roman" w:cs="Times New Roman"/>
          <w:sz w:val="28"/>
          <w:szCs w:val="28"/>
        </w:rPr>
        <w:t xml:space="preserve"> Тинская СШ №2 и Соколовская СШ, </w:t>
      </w:r>
      <w:r w:rsidR="00000D43">
        <w:rPr>
          <w:rFonts w:ascii="Times New Roman" w:hAnsi="Times New Roman" w:cs="Times New Roman"/>
          <w:sz w:val="28"/>
          <w:szCs w:val="28"/>
        </w:rPr>
        <w:t>2023 год</w:t>
      </w:r>
      <w:r w:rsidR="0059691B">
        <w:rPr>
          <w:rFonts w:ascii="Times New Roman" w:hAnsi="Times New Roman" w:cs="Times New Roman"/>
          <w:sz w:val="28"/>
          <w:szCs w:val="28"/>
        </w:rPr>
        <w:t xml:space="preserve"> –Тинская СШ №2, Решотинская СШ №10 имени В.В.Женченко, 2024 – Павловская СОШ, Ивановская ОШ, Решотинская СШ №10 имени В.В.Женченко, Стретенская СШ имени П.М.Бахарева). Напомню, что </w:t>
      </w:r>
      <w:r w:rsidR="0059691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9691B" w:rsidRPr="0059691B">
        <w:rPr>
          <w:rFonts w:ascii="Times New Roman" w:hAnsi="Times New Roman" w:cs="Times New Roman"/>
          <w:sz w:val="28"/>
          <w:szCs w:val="28"/>
          <w:shd w:val="clear" w:color="auto" w:fill="FFFFFF"/>
        </w:rPr>
        <w:t>од "низкими образовательными результатами" понимаются результаты оценочной процедуры, при которых не менее 30% от общего числа участников оценочной процедуры получили отметку "2" (ВПР) или не преодолели минимальный порог, предусмотренный спецификацией соответствующей оценочной процедуры (ОГЭ, ЕГЭ)</w:t>
      </w:r>
      <w:r w:rsidR="0059691B">
        <w:rPr>
          <w:rFonts w:ascii="Arial" w:hAnsi="Arial" w:cs="Arial"/>
          <w:color w:val="32414F"/>
          <w:sz w:val="27"/>
          <w:szCs w:val="27"/>
          <w:shd w:val="clear" w:color="auto" w:fill="FFFFFF"/>
        </w:rPr>
        <w:t>.</w:t>
      </w:r>
      <w:r w:rsidR="00000D43">
        <w:rPr>
          <w:rFonts w:ascii="Times New Roman" w:hAnsi="Times New Roman" w:cs="Times New Roman"/>
          <w:sz w:val="28"/>
          <w:szCs w:val="28"/>
        </w:rPr>
        <w:t xml:space="preserve"> </w:t>
      </w:r>
      <w:r w:rsidR="0059691B">
        <w:rPr>
          <w:rFonts w:ascii="Times New Roman" w:hAnsi="Times New Roman" w:cs="Times New Roman"/>
          <w:sz w:val="28"/>
          <w:szCs w:val="28"/>
        </w:rPr>
        <w:t xml:space="preserve">Кажется, что в этом году по результатам ВПР и ГИА </w:t>
      </w:r>
      <w:r w:rsidR="0055042F">
        <w:rPr>
          <w:rFonts w:ascii="Times New Roman" w:hAnsi="Times New Roman" w:cs="Times New Roman"/>
          <w:sz w:val="28"/>
          <w:szCs w:val="28"/>
        </w:rPr>
        <w:t xml:space="preserve"> </w:t>
      </w:r>
      <w:r w:rsidR="0059691B">
        <w:rPr>
          <w:rFonts w:ascii="Times New Roman" w:hAnsi="Times New Roman" w:cs="Times New Roman"/>
          <w:sz w:val="28"/>
          <w:szCs w:val="28"/>
        </w:rPr>
        <w:t xml:space="preserve"> претендент</w:t>
      </w:r>
      <w:r w:rsidR="00D3427A">
        <w:rPr>
          <w:rFonts w:ascii="Times New Roman" w:hAnsi="Times New Roman" w:cs="Times New Roman"/>
          <w:sz w:val="28"/>
          <w:szCs w:val="28"/>
        </w:rPr>
        <w:t>ами на ШНОР являются школы, представленные на слайде, в которых обучающиеся по русскому языку и математике получили более 30% «2»</w:t>
      </w:r>
      <w:r w:rsidR="005504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427A" w:rsidRDefault="0055042F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Тинская СШ №1 (русский язык </w:t>
      </w:r>
      <w:r w:rsidR="00D3427A">
        <w:rPr>
          <w:rFonts w:ascii="Times New Roman" w:hAnsi="Times New Roman" w:cs="Times New Roman"/>
          <w:sz w:val="28"/>
          <w:szCs w:val="28"/>
        </w:rPr>
        <w:t xml:space="preserve">более   </w:t>
      </w:r>
      <w:r>
        <w:rPr>
          <w:rFonts w:ascii="Times New Roman" w:hAnsi="Times New Roman" w:cs="Times New Roman"/>
          <w:sz w:val="28"/>
          <w:szCs w:val="28"/>
        </w:rPr>
        <w:t>4,6,8 класс</w:t>
      </w:r>
      <w:r w:rsidR="00D3427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506814" w:rsidRDefault="0055042F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Тиличетская СШ (русский язык, 5 класс), </w:t>
      </w:r>
    </w:p>
    <w:p w:rsidR="00506814" w:rsidRDefault="0055042F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Стретенская СШ имени П.М.Бахарева (русский язык 7,8 классы и ОГЭ математика и русский язык), </w:t>
      </w:r>
    </w:p>
    <w:p w:rsidR="00506814" w:rsidRDefault="0055042F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Решотинская ОШ (русский язык, 8 класс), </w:t>
      </w:r>
    </w:p>
    <w:p w:rsidR="00506814" w:rsidRDefault="0055042F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Соколовская СШ (математика, 8 класс, ОГЭ математика), </w:t>
      </w:r>
    </w:p>
    <w:p w:rsidR="00D3427A" w:rsidRDefault="0055042F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Ивановская ОШ (ОГЭ русский язык и математика). </w:t>
      </w:r>
    </w:p>
    <w:p w:rsidR="00486D87" w:rsidRDefault="00486D8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Такими темпами по количеству ШНОР мы можем вернуться на позиции 2020года, когда у нас с вами их было 8. </w:t>
      </w:r>
    </w:p>
    <w:p w:rsidR="001B0C4D" w:rsidRDefault="00486D8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506814">
        <w:rPr>
          <w:rFonts w:ascii="Times New Roman" w:hAnsi="Times New Roman" w:cs="Times New Roman"/>
          <w:sz w:val="28"/>
          <w:szCs w:val="28"/>
        </w:rPr>
        <w:t xml:space="preserve"> видите, в предстоящем учебном году нам есть над чем работать. </w:t>
      </w:r>
      <w:r w:rsidR="0055042F">
        <w:rPr>
          <w:rFonts w:ascii="Times New Roman" w:hAnsi="Times New Roman" w:cs="Times New Roman"/>
          <w:sz w:val="28"/>
          <w:szCs w:val="28"/>
        </w:rPr>
        <w:t xml:space="preserve">Все неудовлетворительные результаты обучающихся следует тщательно проанализировать, связать с результатами за  предыдущие учебные года и с объективностью, рассмотреть на </w:t>
      </w:r>
      <w:r>
        <w:rPr>
          <w:rFonts w:ascii="Times New Roman" w:hAnsi="Times New Roman" w:cs="Times New Roman"/>
          <w:sz w:val="28"/>
          <w:szCs w:val="28"/>
        </w:rPr>
        <w:t xml:space="preserve">ШМО, </w:t>
      </w:r>
      <w:r w:rsidR="0055042F">
        <w:rPr>
          <w:rFonts w:ascii="Times New Roman" w:hAnsi="Times New Roman" w:cs="Times New Roman"/>
          <w:sz w:val="28"/>
          <w:szCs w:val="28"/>
        </w:rPr>
        <w:t>педсоветах школ и РМО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42F">
        <w:rPr>
          <w:rFonts w:ascii="Times New Roman" w:hAnsi="Times New Roman" w:cs="Times New Roman"/>
          <w:sz w:val="28"/>
          <w:szCs w:val="28"/>
        </w:rPr>
        <w:t xml:space="preserve">и </w:t>
      </w:r>
      <w:r w:rsidR="00CB25F1">
        <w:rPr>
          <w:rFonts w:ascii="Times New Roman" w:hAnsi="Times New Roman" w:cs="Times New Roman"/>
          <w:sz w:val="28"/>
          <w:szCs w:val="28"/>
        </w:rPr>
        <w:t xml:space="preserve">выстроить работу в школах по преодолению учебной неспешности, в том числе с использованием индивидуального подхода и </w:t>
      </w:r>
      <w:r w:rsidR="001B0C4D">
        <w:rPr>
          <w:rFonts w:ascii="Times New Roman" w:hAnsi="Times New Roman" w:cs="Times New Roman"/>
          <w:sz w:val="28"/>
          <w:szCs w:val="28"/>
        </w:rPr>
        <w:t>при тесном взаимодействии всех участников образовательных процессов: администрация ОО, педколлективы, родители, обучающиеся</w:t>
      </w:r>
      <w:r>
        <w:rPr>
          <w:rFonts w:ascii="Times New Roman" w:hAnsi="Times New Roman" w:cs="Times New Roman"/>
          <w:sz w:val="28"/>
          <w:szCs w:val="28"/>
        </w:rPr>
        <w:t xml:space="preserve">. Необходима </w:t>
      </w:r>
      <w:r w:rsidR="001B0C4D">
        <w:rPr>
          <w:rFonts w:ascii="Times New Roman" w:hAnsi="Times New Roman" w:cs="Times New Roman"/>
          <w:sz w:val="28"/>
          <w:szCs w:val="28"/>
        </w:rPr>
        <w:t xml:space="preserve"> координация </w:t>
      </w:r>
      <w:r w:rsidR="006E2041">
        <w:rPr>
          <w:rFonts w:ascii="Times New Roman" w:hAnsi="Times New Roman" w:cs="Times New Roman"/>
          <w:sz w:val="28"/>
          <w:szCs w:val="28"/>
        </w:rPr>
        <w:t xml:space="preserve">и </w:t>
      </w:r>
      <w:r w:rsidR="001B0C4D">
        <w:rPr>
          <w:rFonts w:ascii="Times New Roman" w:hAnsi="Times New Roman" w:cs="Times New Roman"/>
          <w:sz w:val="28"/>
          <w:szCs w:val="28"/>
        </w:rPr>
        <w:t xml:space="preserve"> </w:t>
      </w:r>
      <w:r w:rsidR="006E2041">
        <w:rPr>
          <w:rFonts w:ascii="Times New Roman" w:hAnsi="Times New Roman" w:cs="Times New Roman"/>
          <w:sz w:val="28"/>
          <w:szCs w:val="28"/>
        </w:rPr>
        <w:t xml:space="preserve"> </w:t>
      </w:r>
      <w:r w:rsidR="001B0C4D">
        <w:rPr>
          <w:rFonts w:ascii="Times New Roman" w:hAnsi="Times New Roman" w:cs="Times New Roman"/>
          <w:sz w:val="28"/>
          <w:szCs w:val="28"/>
        </w:rPr>
        <w:t>взаимодействи</w:t>
      </w:r>
      <w:r w:rsidR="006E2041">
        <w:rPr>
          <w:rFonts w:ascii="Times New Roman" w:hAnsi="Times New Roman" w:cs="Times New Roman"/>
          <w:sz w:val="28"/>
          <w:szCs w:val="28"/>
        </w:rPr>
        <w:t xml:space="preserve">е с Институтом развития образования.  </w:t>
      </w:r>
      <w:r w:rsidR="001B0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A23" w:rsidRDefault="001B0C4D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в </w:t>
      </w:r>
      <w:r w:rsidR="00D9239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92391">
        <w:rPr>
          <w:rFonts w:ascii="Times New Roman" w:hAnsi="Times New Roman" w:cs="Times New Roman"/>
          <w:sz w:val="28"/>
          <w:szCs w:val="28"/>
        </w:rPr>
        <w:t xml:space="preserve">овременных условиях образование сталкивается с последствиями давления из вне (ограничения в участии в </w:t>
      </w:r>
      <w:r w:rsidR="00D92391">
        <w:rPr>
          <w:rFonts w:ascii="Times New Roman" w:hAnsi="Times New Roman" w:cs="Times New Roman"/>
          <w:sz w:val="28"/>
          <w:szCs w:val="28"/>
        </w:rPr>
        <w:lastRenderedPageBreak/>
        <w:t xml:space="preserve">олимпиадах и исследованиях, техническая блокада, уход </w:t>
      </w:r>
      <w:r w:rsidR="00D9239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D92391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3A7233">
        <w:rPr>
          <w:rFonts w:ascii="Times New Roman" w:hAnsi="Times New Roman" w:cs="Times New Roman"/>
          <w:sz w:val="28"/>
          <w:szCs w:val="28"/>
        </w:rPr>
        <w:t>й</w:t>
      </w:r>
      <w:r w:rsidR="00D92391">
        <w:rPr>
          <w:rFonts w:ascii="Times New Roman" w:hAnsi="Times New Roman" w:cs="Times New Roman"/>
          <w:sz w:val="28"/>
          <w:szCs w:val="28"/>
        </w:rPr>
        <w:t xml:space="preserve">). И полный переход на отечественное программное обеспечение усиливают риски и требуют ускоренной цифровой трансформации. Особое значение приобретает миграция всех образовательных коммуникаций </w:t>
      </w:r>
      <w:r w:rsidR="003A7233">
        <w:rPr>
          <w:rFonts w:ascii="Times New Roman" w:hAnsi="Times New Roman" w:cs="Times New Roman"/>
          <w:sz w:val="28"/>
          <w:szCs w:val="28"/>
        </w:rPr>
        <w:t xml:space="preserve">в отечественную среду. В частности нам </w:t>
      </w:r>
      <w:r w:rsidR="006E2041">
        <w:rPr>
          <w:rFonts w:ascii="Times New Roman" w:hAnsi="Times New Roman" w:cs="Times New Roman"/>
          <w:sz w:val="28"/>
          <w:szCs w:val="28"/>
        </w:rPr>
        <w:t xml:space="preserve"> </w:t>
      </w:r>
      <w:r w:rsidR="003A7233">
        <w:rPr>
          <w:rFonts w:ascii="Times New Roman" w:hAnsi="Times New Roman" w:cs="Times New Roman"/>
          <w:sz w:val="28"/>
          <w:szCs w:val="28"/>
        </w:rPr>
        <w:t xml:space="preserve"> предстоит внедрение платформы «Сферум» на базе Мах с 1 сентября 2025 года.  Мы с вами сталкиваемся с </w:t>
      </w:r>
      <w:r w:rsidR="00545A4A">
        <w:rPr>
          <w:rFonts w:ascii="Times New Roman" w:hAnsi="Times New Roman" w:cs="Times New Roman"/>
          <w:sz w:val="28"/>
          <w:szCs w:val="28"/>
        </w:rPr>
        <w:t>формированием цифровой  систем</w:t>
      </w:r>
      <w:r w:rsidR="006E2041">
        <w:rPr>
          <w:rFonts w:ascii="Times New Roman" w:hAnsi="Times New Roman" w:cs="Times New Roman"/>
          <w:sz w:val="28"/>
          <w:szCs w:val="28"/>
        </w:rPr>
        <w:t>ы</w:t>
      </w:r>
      <w:r w:rsidR="00545A4A">
        <w:rPr>
          <w:rFonts w:ascii="Times New Roman" w:hAnsi="Times New Roman" w:cs="Times New Roman"/>
          <w:sz w:val="28"/>
          <w:szCs w:val="28"/>
        </w:rPr>
        <w:t xml:space="preserve">,  независимой от зарубежных решений. В рамках цифровой системы возможны проекты, связанные с анализом результатов образования, выявление индивидуальных </w:t>
      </w:r>
      <w:r w:rsidR="00EF028C">
        <w:rPr>
          <w:rFonts w:ascii="Times New Roman" w:hAnsi="Times New Roman" w:cs="Times New Roman"/>
          <w:sz w:val="28"/>
          <w:szCs w:val="28"/>
        </w:rPr>
        <w:t xml:space="preserve">и групповых дефицитов </w:t>
      </w:r>
      <w:r w:rsidR="00545A4A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="00EF028C">
        <w:rPr>
          <w:rFonts w:ascii="Times New Roman" w:hAnsi="Times New Roman" w:cs="Times New Roman"/>
          <w:sz w:val="28"/>
          <w:szCs w:val="28"/>
        </w:rPr>
        <w:t xml:space="preserve">и их </w:t>
      </w:r>
      <w:r w:rsidR="00545A4A">
        <w:rPr>
          <w:rFonts w:ascii="Times New Roman" w:hAnsi="Times New Roman" w:cs="Times New Roman"/>
          <w:sz w:val="28"/>
          <w:szCs w:val="28"/>
        </w:rPr>
        <w:t xml:space="preserve">устранение </w:t>
      </w:r>
      <w:r w:rsidR="00EF028C">
        <w:rPr>
          <w:rFonts w:ascii="Times New Roman" w:hAnsi="Times New Roman" w:cs="Times New Roman"/>
          <w:sz w:val="28"/>
          <w:szCs w:val="28"/>
        </w:rPr>
        <w:t xml:space="preserve"> </w:t>
      </w:r>
      <w:r w:rsidR="00545A4A">
        <w:rPr>
          <w:rFonts w:ascii="Times New Roman" w:hAnsi="Times New Roman" w:cs="Times New Roman"/>
          <w:sz w:val="28"/>
          <w:szCs w:val="28"/>
        </w:rPr>
        <w:t xml:space="preserve"> через использование цифровых помощников</w:t>
      </w:r>
      <w:r w:rsidR="00AA160E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="00545A4A">
        <w:rPr>
          <w:rFonts w:ascii="Times New Roman" w:hAnsi="Times New Roman" w:cs="Times New Roman"/>
          <w:sz w:val="28"/>
          <w:szCs w:val="28"/>
        </w:rPr>
        <w:t xml:space="preserve"> </w:t>
      </w:r>
      <w:r w:rsidR="00EF028C">
        <w:rPr>
          <w:rFonts w:ascii="Times New Roman" w:hAnsi="Times New Roman" w:cs="Times New Roman"/>
          <w:sz w:val="28"/>
          <w:szCs w:val="28"/>
        </w:rPr>
        <w:t xml:space="preserve">ФГИС «Моя школа». </w:t>
      </w:r>
    </w:p>
    <w:p w:rsidR="00EF028C" w:rsidRDefault="00EF028C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пример – это достижение показателя по повышению качества естетственно-научного и математического образования. </w:t>
      </w:r>
      <w:r w:rsidR="00CB25F1">
        <w:rPr>
          <w:rFonts w:ascii="Times New Roman" w:hAnsi="Times New Roman" w:cs="Times New Roman"/>
          <w:sz w:val="28"/>
          <w:szCs w:val="28"/>
        </w:rPr>
        <w:t xml:space="preserve">Обращаю ваше внимание на то, что естетственно-научное и математическое образование касается исключительно всех образовательных организаций: детских садов, школ и Радуги. </w:t>
      </w:r>
      <w:r>
        <w:rPr>
          <w:rFonts w:ascii="Times New Roman" w:hAnsi="Times New Roman" w:cs="Times New Roman"/>
          <w:sz w:val="28"/>
          <w:szCs w:val="28"/>
        </w:rPr>
        <w:t>В марте разработан комплекс мер по повышению качества естетственно-научного и ма</w:t>
      </w:r>
      <w:r w:rsidR="00CB25F1">
        <w:rPr>
          <w:rFonts w:ascii="Times New Roman" w:hAnsi="Times New Roman" w:cs="Times New Roman"/>
          <w:sz w:val="28"/>
          <w:szCs w:val="28"/>
        </w:rPr>
        <w:t>тематического образования до 2030 года. Региональный и муниципальный п</w:t>
      </w:r>
      <w:r>
        <w:rPr>
          <w:rFonts w:ascii="Times New Roman" w:hAnsi="Times New Roman" w:cs="Times New Roman"/>
          <w:sz w:val="28"/>
          <w:szCs w:val="28"/>
        </w:rPr>
        <w:t>лан</w:t>
      </w:r>
      <w:r w:rsidR="00CB25F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CB25F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основе федерального, утвержденного Правительством Российской Федерации. На слайде представлен перечень показателей. </w:t>
      </w:r>
      <w:r w:rsidR="006E2041">
        <w:rPr>
          <w:rFonts w:ascii="Times New Roman" w:hAnsi="Times New Roman" w:cs="Times New Roman"/>
          <w:sz w:val="28"/>
          <w:szCs w:val="28"/>
        </w:rPr>
        <w:t xml:space="preserve">(СЛАЙД) </w:t>
      </w:r>
      <w:r w:rsidR="00CB25F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достижения показателей нам необходимы проектные решения и в своем послании Губернатор М.М.Котюков анонсировал разработку такого проекта. Создана рабочая группа под руководством заместителя Председателя Правительства Алексея Михайловича Медведева и в рамках этого проекта  нам предстоит решить целый ряд проблем, связанных </w:t>
      </w:r>
      <w:r w:rsidR="00735F79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35F79">
        <w:rPr>
          <w:rFonts w:ascii="Times New Roman" w:hAnsi="Times New Roman" w:cs="Times New Roman"/>
          <w:sz w:val="28"/>
          <w:szCs w:val="28"/>
        </w:rPr>
        <w:t xml:space="preserve">состоянием кадрового потенциала, так и с изменением содержания образовательных программ  и укреплением материально-технической базы системы образования. Для достижения показателей необходимо принципиальное решение в походах к организации углублённого изучения предметов, обеспечить повышение интереса к предметам естетственно-научного и математического направления уже с дошкольного возраста, введение экспериментирования в начальной школе. </w:t>
      </w:r>
    </w:p>
    <w:p w:rsidR="00735F79" w:rsidRDefault="00735F7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 начал активную реализацию концепции развития талантов и способностей у детей и молодежи. Как вы уже успели заметить, часть этих задач   двух проектов пересекаются. Это означает, что все комплексы мер взаимосвязаны  и задача управления эту взаимосвязь выстроить в единую систему действий, чтобы избежать дублирования активностей. </w:t>
      </w:r>
    </w:p>
    <w:p w:rsidR="006C6567" w:rsidRDefault="00735F79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 уже сейчас понятно, чтобы достичь планирования резуль</w:t>
      </w:r>
      <w:r w:rsidR="006C6567">
        <w:rPr>
          <w:rFonts w:ascii="Times New Roman" w:hAnsi="Times New Roman" w:cs="Times New Roman"/>
          <w:sz w:val="28"/>
          <w:szCs w:val="28"/>
        </w:rPr>
        <w:t>татов в соответствии с комплекса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C6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мер</w:t>
      </w:r>
      <w:r w:rsidR="006C6567">
        <w:rPr>
          <w:rFonts w:ascii="Times New Roman" w:hAnsi="Times New Roman" w:cs="Times New Roman"/>
          <w:sz w:val="28"/>
          <w:szCs w:val="28"/>
        </w:rPr>
        <w:t xml:space="preserve">, нужны новые проектные решения. Главное – не показатели, а повышение качества образования. Понятно, что в ситуации новых вызовов требуется корректировка задач и планов не только на региональном </w:t>
      </w:r>
      <w:r w:rsidR="006E2041">
        <w:rPr>
          <w:rFonts w:ascii="Times New Roman" w:hAnsi="Times New Roman" w:cs="Times New Roman"/>
          <w:sz w:val="28"/>
          <w:szCs w:val="28"/>
        </w:rPr>
        <w:t xml:space="preserve">и муниципальном уровнях, </w:t>
      </w:r>
      <w:r w:rsidR="006C6567">
        <w:rPr>
          <w:rFonts w:ascii="Times New Roman" w:hAnsi="Times New Roman" w:cs="Times New Roman"/>
          <w:sz w:val="28"/>
          <w:szCs w:val="28"/>
        </w:rPr>
        <w:t xml:space="preserve">но и на </w:t>
      </w:r>
      <w:r w:rsidR="006E2041">
        <w:rPr>
          <w:rFonts w:ascii="Times New Roman" w:hAnsi="Times New Roman" w:cs="Times New Roman"/>
          <w:sz w:val="28"/>
          <w:szCs w:val="28"/>
        </w:rPr>
        <w:t xml:space="preserve"> </w:t>
      </w:r>
      <w:r w:rsidR="006C6567">
        <w:rPr>
          <w:rFonts w:ascii="Times New Roman" w:hAnsi="Times New Roman" w:cs="Times New Roman"/>
          <w:sz w:val="28"/>
          <w:szCs w:val="28"/>
        </w:rPr>
        <w:t xml:space="preserve">   уровне образовательной организации. </w:t>
      </w:r>
    </w:p>
    <w:p w:rsidR="006C6567" w:rsidRDefault="006C656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третье – важно устранить разрыв между показателями качества общего образования и планируемыми результатами, на которые  нацелены образовательные организации. </w:t>
      </w:r>
    </w:p>
    <w:p w:rsidR="00951A98" w:rsidRDefault="006C6567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повышения эффективности управления достижения плановых результатов важно повысить качество внутренней системы оценки качества образования. Это позволит управлению на всех уровнях образования </w:t>
      </w:r>
      <w:r w:rsidR="00951A98">
        <w:rPr>
          <w:rFonts w:ascii="Times New Roman" w:hAnsi="Times New Roman" w:cs="Times New Roman"/>
          <w:sz w:val="28"/>
          <w:szCs w:val="28"/>
        </w:rPr>
        <w:t xml:space="preserve">руководствоваться не односторонними оценками, а именно, целостно, интегрировано получать представление о потребностях образовательного процесса. В результате мы сможем более четко выявлять проблемные зоны и более оперативно искать пути их устранения. </w:t>
      </w:r>
    </w:p>
    <w:p w:rsidR="00735F79" w:rsidRDefault="00951A98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  <w:r w:rsidR="006C6567">
        <w:rPr>
          <w:rFonts w:ascii="Times New Roman" w:hAnsi="Times New Roman" w:cs="Times New Roman"/>
          <w:sz w:val="28"/>
          <w:szCs w:val="28"/>
        </w:rPr>
        <w:t xml:space="preserve"> </w:t>
      </w:r>
      <w:r w:rsidR="008F7AA2">
        <w:rPr>
          <w:rFonts w:ascii="Times New Roman" w:hAnsi="Times New Roman" w:cs="Times New Roman"/>
          <w:sz w:val="28"/>
          <w:szCs w:val="28"/>
        </w:rPr>
        <w:t xml:space="preserve">в процессе мотивирующего мониторинга мы анализируем данные, иллюстрирующие эффективность управления </w:t>
      </w:r>
      <w:r w:rsidR="008830EB">
        <w:rPr>
          <w:rFonts w:ascii="Times New Roman" w:hAnsi="Times New Roman" w:cs="Times New Roman"/>
          <w:sz w:val="28"/>
          <w:szCs w:val="28"/>
        </w:rPr>
        <w:t xml:space="preserve">в целом. При этом хочу отметить, что в части дополнительного образования предстоит изменить  всю базу с учетом новых федеральных задач. </w:t>
      </w:r>
      <w:r w:rsidR="006E2041">
        <w:rPr>
          <w:rFonts w:ascii="Times New Roman" w:hAnsi="Times New Roman" w:cs="Times New Roman"/>
          <w:sz w:val="28"/>
          <w:szCs w:val="28"/>
        </w:rPr>
        <w:t>Не могу не сказать и о тех</w:t>
      </w:r>
      <w:r w:rsidR="008A1140">
        <w:rPr>
          <w:rFonts w:ascii="Times New Roman" w:hAnsi="Times New Roman" w:cs="Times New Roman"/>
          <w:sz w:val="28"/>
          <w:szCs w:val="28"/>
        </w:rPr>
        <w:t xml:space="preserve"> законах Красноярского края, которые меняют административно-территориальное устройство края и вносят изменения в отдельные законодательные акты. </w:t>
      </w:r>
      <w:r w:rsidR="008830EB">
        <w:rPr>
          <w:rFonts w:ascii="Times New Roman" w:hAnsi="Times New Roman" w:cs="Times New Roman"/>
          <w:sz w:val="28"/>
          <w:szCs w:val="28"/>
        </w:rPr>
        <w:t xml:space="preserve"> </w:t>
      </w:r>
      <w:r w:rsidR="008A1140">
        <w:rPr>
          <w:rFonts w:ascii="Times New Roman" w:hAnsi="Times New Roman" w:cs="Times New Roman"/>
          <w:sz w:val="28"/>
          <w:szCs w:val="28"/>
        </w:rPr>
        <w:t xml:space="preserve">И нам с вами предстоит большая работа, в том числе, по внесению изменений в локальные акты. </w:t>
      </w:r>
    </w:p>
    <w:p w:rsidR="00A50408" w:rsidRDefault="006E2041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основные направления деятельности на ближайшую перспективу определены, задачи поставлены. Успехов нам с вами в работе в будущем учебном году! Если будем работать вместе, все у нас получится. </w:t>
      </w:r>
      <w:r w:rsidR="00AA5151">
        <w:rPr>
          <w:rFonts w:ascii="Times New Roman" w:hAnsi="Times New Roman" w:cs="Times New Roman"/>
          <w:sz w:val="28"/>
          <w:szCs w:val="28"/>
        </w:rPr>
        <w:t xml:space="preserve">И </w:t>
      </w:r>
      <w:r w:rsidR="00AA5151" w:rsidRPr="00AA5151">
        <w:rPr>
          <w:rFonts w:ascii="Times New Roman" w:hAnsi="Times New Roman" w:cs="Times New Roman"/>
          <w:sz w:val="28"/>
          <w:szCs w:val="28"/>
        </w:rPr>
        <w:t>п</w:t>
      </w:r>
      <w:r w:rsidR="00AA5151" w:rsidRPr="00AA5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усть новый </w:t>
      </w:r>
      <w:r w:rsidR="00AA5151" w:rsidRPr="00AA51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учебный</w:t>
      </w:r>
      <w:r w:rsidR="00AA5151" w:rsidRPr="00AA5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A5151" w:rsidRPr="00AA51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год</w:t>
      </w:r>
      <w:r w:rsidR="00AA5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станет </w:t>
      </w:r>
      <w:r w:rsidR="00AA5151" w:rsidRPr="00AA5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всех, кто учится, и всех, кто учит, </w:t>
      </w:r>
      <w:r w:rsidR="00AA5151" w:rsidRPr="00AA51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годом</w:t>
      </w:r>
      <w:r w:rsidR="00AA5151" w:rsidRPr="00AA5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достижений и побед.</w:t>
      </w:r>
    </w:p>
    <w:p w:rsidR="006E2041" w:rsidRPr="00AA5151" w:rsidRDefault="00AA5151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Искренне </w:t>
      </w:r>
      <w:r w:rsidRPr="00AA51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поздравляю</w:t>
      </w:r>
      <w:r w:rsidRPr="00AA5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504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вас</w:t>
      </w:r>
      <w:r w:rsidRPr="00AA5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A51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</w:t>
      </w:r>
      <w:r w:rsidRPr="00AA5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A51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началом</w:t>
      </w:r>
      <w:r w:rsidRPr="00AA5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нового </w:t>
      </w:r>
      <w:r w:rsidRPr="00AA51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учебного</w:t>
      </w:r>
      <w:r w:rsidRPr="00AA5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A51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года</w:t>
      </w:r>
      <w:r w:rsidR="00A504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!</w:t>
      </w:r>
    </w:p>
    <w:p w:rsidR="00F23A6D" w:rsidRPr="00AA5151" w:rsidRDefault="008E631F" w:rsidP="0070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15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3A6D" w:rsidRPr="00AA5151" w:rsidSect="00D22D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E811A23"/>
    <w:multiLevelType w:val="hybridMultilevel"/>
    <w:tmpl w:val="97FC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22"/>
    <w:rsid w:val="00000D43"/>
    <w:rsid w:val="00021710"/>
    <w:rsid w:val="000420C9"/>
    <w:rsid w:val="000564C6"/>
    <w:rsid w:val="0006559C"/>
    <w:rsid w:val="0009153F"/>
    <w:rsid w:val="000B0146"/>
    <w:rsid w:val="000C1D0D"/>
    <w:rsid w:val="000C668C"/>
    <w:rsid w:val="000D59CB"/>
    <w:rsid w:val="000E0660"/>
    <w:rsid w:val="000E1114"/>
    <w:rsid w:val="000F0F2E"/>
    <w:rsid w:val="000F35D5"/>
    <w:rsid w:val="000F3E63"/>
    <w:rsid w:val="000F4DD2"/>
    <w:rsid w:val="00132B80"/>
    <w:rsid w:val="00143F07"/>
    <w:rsid w:val="00153B1D"/>
    <w:rsid w:val="00154C32"/>
    <w:rsid w:val="00162F3B"/>
    <w:rsid w:val="001748C6"/>
    <w:rsid w:val="001A45AF"/>
    <w:rsid w:val="001B0C4D"/>
    <w:rsid w:val="001B13CB"/>
    <w:rsid w:val="001E7B7A"/>
    <w:rsid w:val="00203167"/>
    <w:rsid w:val="00205FB7"/>
    <w:rsid w:val="00253325"/>
    <w:rsid w:val="00263A8B"/>
    <w:rsid w:val="00282D12"/>
    <w:rsid w:val="00283E54"/>
    <w:rsid w:val="002978AC"/>
    <w:rsid w:val="002B73E7"/>
    <w:rsid w:val="002D7F3F"/>
    <w:rsid w:val="002E762D"/>
    <w:rsid w:val="003101BD"/>
    <w:rsid w:val="00317A49"/>
    <w:rsid w:val="003263AB"/>
    <w:rsid w:val="00352194"/>
    <w:rsid w:val="003813B1"/>
    <w:rsid w:val="0039558E"/>
    <w:rsid w:val="003957EB"/>
    <w:rsid w:val="00396A41"/>
    <w:rsid w:val="003A294D"/>
    <w:rsid w:val="003A7233"/>
    <w:rsid w:val="003B39E0"/>
    <w:rsid w:val="003E53C0"/>
    <w:rsid w:val="003F1C2F"/>
    <w:rsid w:val="003F6EA7"/>
    <w:rsid w:val="00414D20"/>
    <w:rsid w:val="004211E3"/>
    <w:rsid w:val="004433F8"/>
    <w:rsid w:val="004711F9"/>
    <w:rsid w:val="00486D87"/>
    <w:rsid w:val="0049208E"/>
    <w:rsid w:val="004A1373"/>
    <w:rsid w:val="004D3F22"/>
    <w:rsid w:val="005058A2"/>
    <w:rsid w:val="00506814"/>
    <w:rsid w:val="00524FE3"/>
    <w:rsid w:val="00526B47"/>
    <w:rsid w:val="00545A4A"/>
    <w:rsid w:val="0055042F"/>
    <w:rsid w:val="00554B0F"/>
    <w:rsid w:val="00556AAE"/>
    <w:rsid w:val="005645A2"/>
    <w:rsid w:val="005736D7"/>
    <w:rsid w:val="0057496A"/>
    <w:rsid w:val="00576706"/>
    <w:rsid w:val="00576F12"/>
    <w:rsid w:val="00576FED"/>
    <w:rsid w:val="00594C24"/>
    <w:rsid w:val="0059691B"/>
    <w:rsid w:val="005C6225"/>
    <w:rsid w:val="005E150B"/>
    <w:rsid w:val="005F1123"/>
    <w:rsid w:val="005F78E7"/>
    <w:rsid w:val="00603914"/>
    <w:rsid w:val="0060701D"/>
    <w:rsid w:val="0063586A"/>
    <w:rsid w:val="0064740A"/>
    <w:rsid w:val="00650789"/>
    <w:rsid w:val="00677A4C"/>
    <w:rsid w:val="00686248"/>
    <w:rsid w:val="00690245"/>
    <w:rsid w:val="006A02A5"/>
    <w:rsid w:val="006C6567"/>
    <w:rsid w:val="006D25A1"/>
    <w:rsid w:val="006E2041"/>
    <w:rsid w:val="006F0920"/>
    <w:rsid w:val="007021AE"/>
    <w:rsid w:val="00735F79"/>
    <w:rsid w:val="00745B3B"/>
    <w:rsid w:val="007479E5"/>
    <w:rsid w:val="0076715D"/>
    <w:rsid w:val="00770CF9"/>
    <w:rsid w:val="007E7943"/>
    <w:rsid w:val="007F0430"/>
    <w:rsid w:val="007F405B"/>
    <w:rsid w:val="00812447"/>
    <w:rsid w:val="00812A49"/>
    <w:rsid w:val="00813068"/>
    <w:rsid w:val="008207BA"/>
    <w:rsid w:val="00821D5B"/>
    <w:rsid w:val="008326C1"/>
    <w:rsid w:val="00837CA8"/>
    <w:rsid w:val="008412A1"/>
    <w:rsid w:val="00842C35"/>
    <w:rsid w:val="00861106"/>
    <w:rsid w:val="008630C3"/>
    <w:rsid w:val="0088211F"/>
    <w:rsid w:val="008830EB"/>
    <w:rsid w:val="00887147"/>
    <w:rsid w:val="008A1140"/>
    <w:rsid w:val="008A4049"/>
    <w:rsid w:val="008A759A"/>
    <w:rsid w:val="008B30AE"/>
    <w:rsid w:val="008D5854"/>
    <w:rsid w:val="008E631F"/>
    <w:rsid w:val="008E72C6"/>
    <w:rsid w:val="008F44D1"/>
    <w:rsid w:val="008F7AA2"/>
    <w:rsid w:val="00913860"/>
    <w:rsid w:val="00920A83"/>
    <w:rsid w:val="00930124"/>
    <w:rsid w:val="00951A98"/>
    <w:rsid w:val="00961B2F"/>
    <w:rsid w:val="00972144"/>
    <w:rsid w:val="00976C7F"/>
    <w:rsid w:val="00985682"/>
    <w:rsid w:val="0099496E"/>
    <w:rsid w:val="009B548E"/>
    <w:rsid w:val="009C26B7"/>
    <w:rsid w:val="009C7580"/>
    <w:rsid w:val="009D0FB9"/>
    <w:rsid w:val="009E0729"/>
    <w:rsid w:val="009E3F99"/>
    <w:rsid w:val="00A04F4E"/>
    <w:rsid w:val="00A1678E"/>
    <w:rsid w:val="00A50408"/>
    <w:rsid w:val="00A55058"/>
    <w:rsid w:val="00A56685"/>
    <w:rsid w:val="00A60D7E"/>
    <w:rsid w:val="00A7470A"/>
    <w:rsid w:val="00A9044D"/>
    <w:rsid w:val="00AA160E"/>
    <w:rsid w:val="00AA5151"/>
    <w:rsid w:val="00AF6BC9"/>
    <w:rsid w:val="00B10715"/>
    <w:rsid w:val="00B40AED"/>
    <w:rsid w:val="00B465B2"/>
    <w:rsid w:val="00B63A12"/>
    <w:rsid w:val="00B76C27"/>
    <w:rsid w:val="00B91FB1"/>
    <w:rsid w:val="00BA7844"/>
    <w:rsid w:val="00BB78DB"/>
    <w:rsid w:val="00BC05D3"/>
    <w:rsid w:val="00BC442F"/>
    <w:rsid w:val="00C016DC"/>
    <w:rsid w:val="00C076F5"/>
    <w:rsid w:val="00C10471"/>
    <w:rsid w:val="00C33E19"/>
    <w:rsid w:val="00C374A9"/>
    <w:rsid w:val="00C610D6"/>
    <w:rsid w:val="00C64427"/>
    <w:rsid w:val="00C73F6C"/>
    <w:rsid w:val="00C76348"/>
    <w:rsid w:val="00C77A1E"/>
    <w:rsid w:val="00CA46A2"/>
    <w:rsid w:val="00CB25F1"/>
    <w:rsid w:val="00CE311E"/>
    <w:rsid w:val="00CE5168"/>
    <w:rsid w:val="00CF275C"/>
    <w:rsid w:val="00CF6954"/>
    <w:rsid w:val="00D0558F"/>
    <w:rsid w:val="00D10BD2"/>
    <w:rsid w:val="00D22DA4"/>
    <w:rsid w:val="00D3427A"/>
    <w:rsid w:val="00D54D65"/>
    <w:rsid w:val="00D72C16"/>
    <w:rsid w:val="00D75096"/>
    <w:rsid w:val="00D85A23"/>
    <w:rsid w:val="00D92391"/>
    <w:rsid w:val="00DA59D4"/>
    <w:rsid w:val="00DA7ED7"/>
    <w:rsid w:val="00DB784E"/>
    <w:rsid w:val="00DC1C92"/>
    <w:rsid w:val="00DC2317"/>
    <w:rsid w:val="00DE661D"/>
    <w:rsid w:val="00E143EE"/>
    <w:rsid w:val="00E24D8E"/>
    <w:rsid w:val="00E30BF0"/>
    <w:rsid w:val="00E50BF0"/>
    <w:rsid w:val="00E64682"/>
    <w:rsid w:val="00EA2890"/>
    <w:rsid w:val="00EA6D75"/>
    <w:rsid w:val="00EB3C3C"/>
    <w:rsid w:val="00EC0660"/>
    <w:rsid w:val="00EC385B"/>
    <w:rsid w:val="00EF028C"/>
    <w:rsid w:val="00EF5959"/>
    <w:rsid w:val="00F0721B"/>
    <w:rsid w:val="00F123D0"/>
    <w:rsid w:val="00F17AAC"/>
    <w:rsid w:val="00F23640"/>
    <w:rsid w:val="00F23A6D"/>
    <w:rsid w:val="00F25195"/>
    <w:rsid w:val="00F43C01"/>
    <w:rsid w:val="00F543C7"/>
    <w:rsid w:val="00F6587A"/>
    <w:rsid w:val="00F660CB"/>
    <w:rsid w:val="00F74003"/>
    <w:rsid w:val="00F7663E"/>
    <w:rsid w:val="00F93D6C"/>
    <w:rsid w:val="00FB500D"/>
    <w:rsid w:val="00FB79CD"/>
    <w:rsid w:val="00FC1950"/>
    <w:rsid w:val="00FC2BC9"/>
    <w:rsid w:val="00F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564C6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F4E"/>
    <w:pPr>
      <w:ind w:left="720"/>
      <w:contextualSpacing/>
    </w:pPr>
  </w:style>
  <w:style w:type="table" w:styleId="a4">
    <w:name w:val="Table Grid"/>
    <w:basedOn w:val="a1"/>
    <w:uiPriority w:val="59"/>
    <w:rsid w:val="00F9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1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564C6"/>
    <w:rPr>
      <w:rFonts w:ascii="Arial" w:eastAsia="Calibri" w:hAnsi="Arial" w:cs="Arial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564C6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F4E"/>
    <w:pPr>
      <w:ind w:left="720"/>
      <w:contextualSpacing/>
    </w:pPr>
  </w:style>
  <w:style w:type="table" w:styleId="a4">
    <w:name w:val="Table Grid"/>
    <w:basedOn w:val="a1"/>
    <w:uiPriority w:val="59"/>
    <w:rsid w:val="00F9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1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564C6"/>
    <w:rPr>
      <w:rFonts w:ascii="Arial" w:eastAsia="Calibri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4;&#1073;&#1097;&#1080;&#1081;%20&#1056;&#1077;&#1081;&#1090;&#1080;&#1085;&#1075;%20&#1084;&#1091;&#1085;&#1080;&#1094;&#1080;&#1087;&#1072;&#1083;&#1080;&#1090;&#1077;&#1090;&#1086;&#1074;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край</c:v>
                </c:pt>
              </c:strCache>
            </c:strRef>
          </c:tx>
          <c:invertIfNegative val="0"/>
          <c:cat>
            <c:strRef>
              <c:f>Лист1!$A$3:$A$7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  <c:pt idx="4">
                  <c:v>английский язык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6.4</c:v>
                </c:pt>
                <c:pt idx="1">
                  <c:v>1.9</c:v>
                </c:pt>
                <c:pt idx="2">
                  <c:v>2.5</c:v>
                </c:pt>
                <c:pt idx="3">
                  <c:v>0.5</c:v>
                </c:pt>
                <c:pt idx="4">
                  <c:v>4.5999999999999996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район</c:v>
                </c:pt>
              </c:strCache>
            </c:strRef>
          </c:tx>
          <c:invertIfNegative val="0"/>
          <c:cat>
            <c:strRef>
              <c:f>Лист1!$A$3:$A$7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  <c:pt idx="4">
                  <c:v>английский язык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11.65</c:v>
                </c:pt>
                <c:pt idx="1">
                  <c:v>3.4</c:v>
                </c:pt>
                <c:pt idx="2">
                  <c:v>11.8</c:v>
                </c:pt>
                <c:pt idx="3">
                  <c:v>0</c:v>
                </c:pt>
                <c:pt idx="4">
                  <c:v>5.3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028992"/>
        <c:axId val="167030784"/>
      </c:barChart>
      <c:catAx>
        <c:axId val="167028992"/>
        <c:scaling>
          <c:orientation val="minMax"/>
        </c:scaling>
        <c:delete val="0"/>
        <c:axPos val="b"/>
        <c:majorTickMark val="out"/>
        <c:minorTickMark val="none"/>
        <c:tickLblPos val="nextTo"/>
        <c:crossAx val="167030784"/>
        <c:crosses val="autoZero"/>
        <c:auto val="1"/>
        <c:lblAlgn val="ctr"/>
        <c:lblOffset val="100"/>
        <c:noMultiLvlLbl val="0"/>
      </c:catAx>
      <c:valAx>
        <c:axId val="167030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028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литература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16.5</c:v>
                </c:pt>
                <c:pt idx="1">
                  <c:v>10.1</c:v>
                </c:pt>
                <c:pt idx="2">
                  <c:v>6.13</c:v>
                </c:pt>
                <c:pt idx="3">
                  <c:v>3.25</c:v>
                </c:pt>
                <c:pt idx="4">
                  <c:v>4.5</c:v>
                </c:pt>
                <c:pt idx="5">
                  <c:v>11.7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литература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22.5</c:v>
                </c:pt>
                <c:pt idx="1">
                  <c:v>10.199999999999999</c:v>
                </c:pt>
                <c:pt idx="2">
                  <c:v>9.65</c:v>
                </c:pt>
                <c:pt idx="3">
                  <c:v>3.54</c:v>
                </c:pt>
                <c:pt idx="4">
                  <c:v>0</c:v>
                </c:pt>
                <c:pt idx="5">
                  <c:v>12.5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900672"/>
        <c:axId val="229902208"/>
      </c:barChart>
      <c:catAx>
        <c:axId val="229900672"/>
        <c:scaling>
          <c:orientation val="minMax"/>
        </c:scaling>
        <c:delete val="0"/>
        <c:axPos val="b"/>
        <c:majorTickMark val="out"/>
        <c:minorTickMark val="none"/>
        <c:tickLblPos val="nextTo"/>
        <c:crossAx val="229902208"/>
        <c:crosses val="autoZero"/>
        <c:auto val="1"/>
        <c:lblAlgn val="ctr"/>
        <c:lblOffset val="100"/>
        <c:noMultiLvlLbl val="0"/>
      </c:catAx>
      <c:valAx>
        <c:axId val="229902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900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край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 </c:v>
                </c:pt>
                <c:pt idx="5">
                  <c:v>английский язык</c:v>
                </c:pt>
                <c:pt idx="6">
                  <c:v>литература</c:v>
                </c:pt>
                <c:pt idx="7">
                  <c:v>обществознание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12.3</c:v>
                </c:pt>
                <c:pt idx="1">
                  <c:v>11.9</c:v>
                </c:pt>
                <c:pt idx="2">
                  <c:v>4.5</c:v>
                </c:pt>
                <c:pt idx="3">
                  <c:v>3.1</c:v>
                </c:pt>
                <c:pt idx="4">
                  <c:v>7</c:v>
                </c:pt>
                <c:pt idx="5">
                  <c:v>12.8</c:v>
                </c:pt>
                <c:pt idx="6">
                  <c:v>13.86</c:v>
                </c:pt>
                <c:pt idx="7">
                  <c:v>11.1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 </c:v>
                </c:pt>
                <c:pt idx="5">
                  <c:v>английский язык</c:v>
                </c:pt>
                <c:pt idx="6">
                  <c:v>литература</c:v>
                </c:pt>
                <c:pt idx="7">
                  <c:v>обществознание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14.8</c:v>
                </c:pt>
                <c:pt idx="1">
                  <c:v>14.5</c:v>
                </c:pt>
                <c:pt idx="2">
                  <c:v>11.6</c:v>
                </c:pt>
                <c:pt idx="3">
                  <c:v>5.4</c:v>
                </c:pt>
                <c:pt idx="4">
                  <c:v>10.5</c:v>
                </c:pt>
                <c:pt idx="5">
                  <c:v>15.8</c:v>
                </c:pt>
                <c:pt idx="6">
                  <c:v>31.8</c:v>
                </c:pt>
                <c:pt idx="7">
                  <c:v>15.4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950976"/>
        <c:axId val="229952512"/>
      </c:barChart>
      <c:catAx>
        <c:axId val="229950976"/>
        <c:scaling>
          <c:orientation val="minMax"/>
        </c:scaling>
        <c:delete val="0"/>
        <c:axPos val="b"/>
        <c:majorTickMark val="out"/>
        <c:minorTickMark val="none"/>
        <c:tickLblPos val="nextTo"/>
        <c:crossAx val="229952512"/>
        <c:crosses val="autoZero"/>
        <c:auto val="1"/>
        <c:lblAlgn val="ctr"/>
        <c:lblOffset val="100"/>
        <c:noMultiLvlLbl val="0"/>
      </c:catAx>
      <c:valAx>
        <c:axId val="229952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950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край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 </c:v>
                </c:pt>
                <c:pt idx="5">
                  <c:v>английский язык</c:v>
                </c:pt>
                <c:pt idx="6">
                  <c:v>информатика</c:v>
                </c:pt>
                <c:pt idx="7">
                  <c:v>обществознание</c:v>
                </c:pt>
                <c:pt idx="8">
                  <c:v>физика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14.5</c:v>
                </c:pt>
                <c:pt idx="1">
                  <c:v>10.4</c:v>
                </c:pt>
                <c:pt idx="2">
                  <c:v>4</c:v>
                </c:pt>
                <c:pt idx="3">
                  <c:v>5</c:v>
                </c:pt>
                <c:pt idx="4">
                  <c:v>6.8</c:v>
                </c:pt>
                <c:pt idx="5">
                  <c:v>13</c:v>
                </c:pt>
                <c:pt idx="6">
                  <c:v>4.3</c:v>
                </c:pt>
                <c:pt idx="7">
                  <c:v>12.5</c:v>
                </c:pt>
                <c:pt idx="8">
                  <c:v>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 </c:v>
                </c:pt>
                <c:pt idx="5">
                  <c:v>английский язык</c:v>
                </c:pt>
                <c:pt idx="6">
                  <c:v>информатика</c:v>
                </c:pt>
                <c:pt idx="7">
                  <c:v>обществознание</c:v>
                </c:pt>
                <c:pt idx="8">
                  <c:v>физика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18.3</c:v>
                </c:pt>
                <c:pt idx="1">
                  <c:v>12.7</c:v>
                </c:pt>
                <c:pt idx="2">
                  <c:v>7</c:v>
                </c:pt>
                <c:pt idx="3">
                  <c:v>0</c:v>
                </c:pt>
                <c:pt idx="4">
                  <c:v>8</c:v>
                </c:pt>
                <c:pt idx="5">
                  <c:v>9.6999999999999993</c:v>
                </c:pt>
                <c:pt idx="6">
                  <c:v>11.8</c:v>
                </c:pt>
                <c:pt idx="7">
                  <c:v>15.9</c:v>
                </c:pt>
                <c:pt idx="8">
                  <c:v>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2883968"/>
        <c:axId val="166995072"/>
      </c:barChart>
      <c:catAx>
        <c:axId val="242883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66995072"/>
        <c:crosses val="autoZero"/>
        <c:auto val="1"/>
        <c:lblAlgn val="ctr"/>
        <c:lblOffset val="100"/>
        <c:noMultiLvlLbl val="0"/>
      </c:catAx>
      <c:valAx>
        <c:axId val="166995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2883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край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 </c:v>
                </c:pt>
                <c:pt idx="5">
                  <c:v>английский язык</c:v>
                </c:pt>
                <c:pt idx="6">
                  <c:v>информатика</c:v>
                </c:pt>
                <c:pt idx="7">
                  <c:v>обществознание</c:v>
                </c:pt>
                <c:pt idx="8">
                  <c:v>физика</c:v>
                </c:pt>
                <c:pt idx="9">
                  <c:v>химия</c:v>
                </c:pt>
                <c:pt idx="10">
                  <c:v>литература 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16.8</c:v>
                </c:pt>
                <c:pt idx="1">
                  <c:v>8.6</c:v>
                </c:pt>
                <c:pt idx="2">
                  <c:v>2.7</c:v>
                </c:pt>
                <c:pt idx="3">
                  <c:v>4.4000000000000004</c:v>
                </c:pt>
                <c:pt idx="4">
                  <c:v>4.4000000000000004</c:v>
                </c:pt>
                <c:pt idx="5">
                  <c:v>14.8</c:v>
                </c:pt>
                <c:pt idx="6">
                  <c:v>6.9</c:v>
                </c:pt>
                <c:pt idx="7">
                  <c:v>13.9</c:v>
                </c:pt>
                <c:pt idx="8">
                  <c:v>8.3000000000000007</c:v>
                </c:pt>
                <c:pt idx="9">
                  <c:v>5.8</c:v>
                </c:pt>
                <c:pt idx="10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 </c:v>
                </c:pt>
                <c:pt idx="5">
                  <c:v>английский язык</c:v>
                </c:pt>
                <c:pt idx="6">
                  <c:v>информатика</c:v>
                </c:pt>
                <c:pt idx="7">
                  <c:v>обществознание</c:v>
                </c:pt>
                <c:pt idx="8">
                  <c:v>физика</c:v>
                </c:pt>
                <c:pt idx="9">
                  <c:v>химия</c:v>
                </c:pt>
                <c:pt idx="10">
                  <c:v>литература 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17.600000000000001</c:v>
                </c:pt>
                <c:pt idx="1">
                  <c:v>11.5</c:v>
                </c:pt>
                <c:pt idx="2">
                  <c:v>0</c:v>
                </c:pt>
                <c:pt idx="3">
                  <c:v>6.3</c:v>
                </c:pt>
                <c:pt idx="4">
                  <c:v>3.6</c:v>
                </c:pt>
                <c:pt idx="5">
                  <c:v>5.6</c:v>
                </c:pt>
                <c:pt idx="6">
                  <c:v>8.1999999999999993</c:v>
                </c:pt>
                <c:pt idx="7">
                  <c:v>15.6</c:v>
                </c:pt>
                <c:pt idx="8">
                  <c:v>10.9</c:v>
                </c:pt>
                <c:pt idx="9">
                  <c:v>5.3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7334400"/>
        <c:axId val="247335936"/>
      </c:barChart>
      <c:catAx>
        <c:axId val="247334400"/>
        <c:scaling>
          <c:orientation val="minMax"/>
        </c:scaling>
        <c:delete val="0"/>
        <c:axPos val="b"/>
        <c:majorTickMark val="out"/>
        <c:minorTickMark val="none"/>
        <c:tickLblPos val="nextTo"/>
        <c:crossAx val="247335936"/>
        <c:crosses val="autoZero"/>
        <c:auto val="1"/>
        <c:lblAlgn val="ctr"/>
        <c:lblOffset val="100"/>
        <c:noMultiLvlLbl val="0"/>
      </c:catAx>
      <c:valAx>
        <c:axId val="247335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334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край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 </c:v>
                </c:pt>
                <c:pt idx="4">
                  <c:v>английский язык</c:v>
                </c:pt>
                <c:pt idx="5">
                  <c:v>обществознание</c:v>
                </c:pt>
                <c:pt idx="6">
                  <c:v>физика</c:v>
                </c:pt>
                <c:pt idx="7">
                  <c:v>химия</c:v>
                </c:pt>
                <c:pt idx="8">
                  <c:v>литература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8.3000000000000007</c:v>
                </c:pt>
                <c:pt idx="1">
                  <c:v>6.7</c:v>
                </c:pt>
                <c:pt idx="2">
                  <c:v>1.7</c:v>
                </c:pt>
                <c:pt idx="3">
                  <c:v>3.5</c:v>
                </c:pt>
                <c:pt idx="4">
                  <c:v>3.1</c:v>
                </c:pt>
                <c:pt idx="5">
                  <c:v>8.6999999999999993</c:v>
                </c:pt>
                <c:pt idx="6">
                  <c:v>3.1</c:v>
                </c:pt>
                <c:pt idx="7">
                  <c:v>3.1</c:v>
                </c:pt>
                <c:pt idx="8">
                  <c:v>12.2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 </c:v>
                </c:pt>
                <c:pt idx="4">
                  <c:v>английский язык</c:v>
                </c:pt>
                <c:pt idx="5">
                  <c:v>обществознание</c:v>
                </c:pt>
                <c:pt idx="6">
                  <c:v>физика</c:v>
                </c:pt>
                <c:pt idx="7">
                  <c:v>химия</c:v>
                </c:pt>
                <c:pt idx="8">
                  <c:v>литература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8.9</c:v>
                </c:pt>
                <c:pt idx="1">
                  <c:v>8.3000000000000007</c:v>
                </c:pt>
                <c:pt idx="2">
                  <c:v>3.5</c:v>
                </c:pt>
                <c:pt idx="3">
                  <c:v>6.4</c:v>
                </c:pt>
                <c:pt idx="4">
                  <c:v>2.9</c:v>
                </c:pt>
                <c:pt idx="5">
                  <c:v>10.5</c:v>
                </c:pt>
                <c:pt idx="6">
                  <c:v>4.5</c:v>
                </c:pt>
                <c:pt idx="7">
                  <c:v>4.8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7348608"/>
        <c:axId val="247358592"/>
      </c:barChart>
      <c:catAx>
        <c:axId val="247348608"/>
        <c:scaling>
          <c:orientation val="minMax"/>
        </c:scaling>
        <c:delete val="0"/>
        <c:axPos val="b"/>
        <c:majorTickMark val="out"/>
        <c:minorTickMark val="none"/>
        <c:tickLblPos val="nextTo"/>
        <c:crossAx val="247358592"/>
        <c:crosses val="autoZero"/>
        <c:auto val="1"/>
        <c:lblAlgn val="ctr"/>
        <c:lblOffset val="100"/>
        <c:noMultiLvlLbl val="0"/>
      </c:catAx>
      <c:valAx>
        <c:axId val="24735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348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 i="0" u="none" strike="noStrike" baseline="0">
                <a:effectLst/>
              </a:rPr>
              <a:t>Рейтинг муниципалитетов</a:t>
            </a:r>
            <a:r>
              <a:rPr lang="ru-RU" sz="1400" b="0" i="0" u="none" strike="noStrike" baseline="0"/>
              <a:t>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'[Общий Рейтинг муниципалитетов 2024.xlsx]Лист1'!$A$10:$A$70</c:f>
              <c:strCache>
                <c:ptCount val="61"/>
                <c:pt idx="0">
                  <c:v>ЗАТО пос. Солнечный</c:v>
                </c:pt>
                <c:pt idx="1">
                  <c:v> г. Сосновоборск</c:v>
                </c:pt>
                <c:pt idx="2">
                  <c:v> ЗАТО г. Железногорск</c:v>
                </c:pt>
                <c:pt idx="3">
                  <c:v> г. Норильск</c:v>
                </c:pt>
                <c:pt idx="4">
                  <c:v> г. Минусинск</c:v>
                </c:pt>
                <c:pt idx="5">
                  <c:v> г. Енисейск</c:v>
                </c:pt>
                <c:pt idx="6">
                  <c:v> г. Лесосибирск</c:v>
                </c:pt>
                <c:pt idx="7">
                  <c:v>Северо-Енисейский  район</c:v>
                </c:pt>
                <c:pt idx="8">
                  <c:v> г. Бородино</c:v>
                </c:pt>
                <c:pt idx="9">
                  <c:v>Ужурский  район</c:v>
                </c:pt>
                <c:pt idx="10">
                  <c:v> г. Красноярск</c:v>
                </c:pt>
                <c:pt idx="11">
                  <c:v> г. Шарыпово</c:v>
                </c:pt>
                <c:pt idx="12">
                  <c:v> ЗАТО г. Зеленогорск</c:v>
                </c:pt>
                <c:pt idx="13">
                  <c:v>Козульский  район</c:v>
                </c:pt>
                <c:pt idx="14">
                  <c:v>Новоселовский  район</c:v>
                </c:pt>
                <c:pt idx="15">
                  <c:v>Уярский  район</c:v>
                </c:pt>
                <c:pt idx="16">
                  <c:v> г. Назарово</c:v>
                </c:pt>
                <c:pt idx="17">
                  <c:v> г. Дивногорск</c:v>
                </c:pt>
                <c:pt idx="18">
                  <c:v>Енисейский  район</c:v>
                </c:pt>
                <c:pt idx="19">
                  <c:v>Шушенский  район</c:v>
                </c:pt>
                <c:pt idx="20">
                  <c:v> г. Канск</c:v>
                </c:pt>
                <c:pt idx="21">
                  <c:v>Дзержинский  район</c:v>
                </c:pt>
                <c:pt idx="22">
                  <c:v>Иланский  район</c:v>
                </c:pt>
                <c:pt idx="23">
                  <c:v>Тасеевский  район</c:v>
                </c:pt>
                <c:pt idx="24">
                  <c:v>Ермаковский  район</c:v>
                </c:pt>
                <c:pt idx="25">
                  <c:v>Абанский  район</c:v>
                </c:pt>
                <c:pt idx="26">
                  <c:v>Сухобузимский  район</c:v>
                </c:pt>
                <c:pt idx="27">
                  <c:v> поселок Кедровый</c:v>
                </c:pt>
                <c:pt idx="28">
                  <c:v>Емельяновский  район</c:v>
                </c:pt>
                <c:pt idx="29">
                  <c:v>Ирбейский  район</c:v>
                </c:pt>
                <c:pt idx="30">
                  <c:v>Бирилюсский  район</c:v>
                </c:pt>
                <c:pt idx="31">
                  <c:v>Рыбинский  район</c:v>
                </c:pt>
                <c:pt idx="32">
                  <c:v> г. Боготол</c:v>
                </c:pt>
                <c:pt idx="33">
                  <c:v> г. Ачинск</c:v>
                </c:pt>
                <c:pt idx="34">
                  <c:v>Идринский  район</c:v>
                </c:pt>
                <c:pt idx="35">
                  <c:v>Шарыповский муниципальный округ</c:v>
                </c:pt>
                <c:pt idx="36">
                  <c:v>Большемуртинский  район</c:v>
                </c:pt>
                <c:pt idx="37">
                  <c:v>Канский  район</c:v>
                </c:pt>
                <c:pt idx="38">
                  <c:v>Минусинский  район</c:v>
                </c:pt>
                <c:pt idx="39">
                  <c:v>Большеулуйский  район</c:v>
                </c:pt>
                <c:pt idx="40">
                  <c:v>Казачинский  район</c:v>
                </c:pt>
                <c:pt idx="41">
                  <c:v>Манский  район</c:v>
                </c:pt>
                <c:pt idx="42">
                  <c:v>Тюхтетский муниципальный округ</c:v>
                </c:pt>
                <c:pt idx="43">
                  <c:v>Курагинский  район</c:v>
                </c:pt>
                <c:pt idx="44">
                  <c:v>Саянский  район</c:v>
                </c:pt>
                <c:pt idx="45">
                  <c:v>Назаровский  район</c:v>
                </c:pt>
                <c:pt idx="46">
                  <c:v>Нижнеингашский  район</c:v>
                </c:pt>
                <c:pt idx="47">
                  <c:v>Ачинский  район</c:v>
                </c:pt>
                <c:pt idx="48">
                  <c:v>Богучанский  район</c:v>
                </c:pt>
                <c:pt idx="49">
                  <c:v>Березовский  район</c:v>
                </c:pt>
                <c:pt idx="50">
                  <c:v>Краснотуранский  район</c:v>
                </c:pt>
                <c:pt idx="51">
                  <c:v>Каратузский  район</c:v>
                </c:pt>
                <c:pt idx="52">
                  <c:v>Мотыгинский  район</c:v>
                </c:pt>
                <c:pt idx="53">
                  <c:v>Пировский муниципальный округ</c:v>
                </c:pt>
                <c:pt idx="54">
                  <c:v>Таймырский Долгано-Ненецкий  район</c:v>
                </c:pt>
                <c:pt idx="55">
                  <c:v>Балахтинский  район</c:v>
                </c:pt>
                <c:pt idx="56">
                  <c:v>Кежемский  район</c:v>
                </c:pt>
                <c:pt idx="57">
                  <c:v>Боготольский  район</c:v>
                </c:pt>
                <c:pt idx="58">
                  <c:v>Туруханский  район</c:v>
                </c:pt>
                <c:pt idx="59">
                  <c:v>Партизанский  район</c:v>
                </c:pt>
                <c:pt idx="60">
                  <c:v>Эвенкийский  район</c:v>
                </c:pt>
              </c:strCache>
            </c:strRef>
          </c:cat>
          <c:val>
            <c:numRef>
              <c:f>'[Общий Рейтинг муниципалитетов 2024.xlsx]Лист1'!$B$10:$B$70</c:f>
              <c:numCache>
                <c:formatCode>General</c:formatCode>
                <c:ptCount val="61"/>
                <c:pt idx="0">
                  <c:v>91.7</c:v>
                </c:pt>
                <c:pt idx="1">
                  <c:v>89.5</c:v>
                </c:pt>
                <c:pt idx="2">
                  <c:v>88.1</c:v>
                </c:pt>
                <c:pt idx="3">
                  <c:v>86.8</c:v>
                </c:pt>
                <c:pt idx="4">
                  <c:v>85.5</c:v>
                </c:pt>
                <c:pt idx="5">
                  <c:v>85.2</c:v>
                </c:pt>
                <c:pt idx="6">
                  <c:v>84.1</c:v>
                </c:pt>
                <c:pt idx="7">
                  <c:v>83.4</c:v>
                </c:pt>
                <c:pt idx="8">
                  <c:v>83.3</c:v>
                </c:pt>
                <c:pt idx="9">
                  <c:v>83.3</c:v>
                </c:pt>
                <c:pt idx="10">
                  <c:v>83</c:v>
                </c:pt>
                <c:pt idx="11">
                  <c:v>82.8</c:v>
                </c:pt>
                <c:pt idx="12">
                  <c:v>82.5</c:v>
                </c:pt>
                <c:pt idx="13">
                  <c:v>82.4</c:v>
                </c:pt>
                <c:pt idx="14">
                  <c:v>81.7</c:v>
                </c:pt>
                <c:pt idx="15">
                  <c:v>81.7</c:v>
                </c:pt>
                <c:pt idx="16">
                  <c:v>81.599999999999994</c:v>
                </c:pt>
                <c:pt idx="17">
                  <c:v>81.400000000000006</c:v>
                </c:pt>
                <c:pt idx="18">
                  <c:v>80.7</c:v>
                </c:pt>
                <c:pt idx="19">
                  <c:v>80.400000000000006</c:v>
                </c:pt>
                <c:pt idx="20">
                  <c:v>80.2</c:v>
                </c:pt>
                <c:pt idx="21">
                  <c:v>80</c:v>
                </c:pt>
                <c:pt idx="22">
                  <c:v>79.5</c:v>
                </c:pt>
                <c:pt idx="23">
                  <c:v>79.3</c:v>
                </c:pt>
                <c:pt idx="24">
                  <c:v>79.2</c:v>
                </c:pt>
                <c:pt idx="25">
                  <c:v>78.900000000000006</c:v>
                </c:pt>
                <c:pt idx="26">
                  <c:v>78.900000000000006</c:v>
                </c:pt>
                <c:pt idx="27">
                  <c:v>78.8</c:v>
                </c:pt>
                <c:pt idx="28">
                  <c:v>78.8</c:v>
                </c:pt>
                <c:pt idx="29">
                  <c:v>78.8</c:v>
                </c:pt>
                <c:pt idx="30">
                  <c:v>78.7</c:v>
                </c:pt>
                <c:pt idx="31">
                  <c:v>78.599999999999994</c:v>
                </c:pt>
                <c:pt idx="32">
                  <c:v>78.3</c:v>
                </c:pt>
                <c:pt idx="33">
                  <c:v>78.099999999999994</c:v>
                </c:pt>
                <c:pt idx="34">
                  <c:v>78.099999999999994</c:v>
                </c:pt>
                <c:pt idx="35">
                  <c:v>77.900000000000006</c:v>
                </c:pt>
                <c:pt idx="36">
                  <c:v>77.8</c:v>
                </c:pt>
                <c:pt idx="37">
                  <c:v>77.8</c:v>
                </c:pt>
                <c:pt idx="38">
                  <c:v>77.8</c:v>
                </c:pt>
                <c:pt idx="39">
                  <c:v>77.7</c:v>
                </c:pt>
                <c:pt idx="40">
                  <c:v>77.7</c:v>
                </c:pt>
                <c:pt idx="41">
                  <c:v>77.3</c:v>
                </c:pt>
                <c:pt idx="42">
                  <c:v>77.3</c:v>
                </c:pt>
                <c:pt idx="43">
                  <c:v>76.8</c:v>
                </c:pt>
                <c:pt idx="44">
                  <c:v>76.599999999999994</c:v>
                </c:pt>
                <c:pt idx="45">
                  <c:v>76.5</c:v>
                </c:pt>
                <c:pt idx="46">
                  <c:v>76.400000000000006</c:v>
                </c:pt>
                <c:pt idx="47">
                  <c:v>76.3</c:v>
                </c:pt>
                <c:pt idx="48">
                  <c:v>76</c:v>
                </c:pt>
                <c:pt idx="49">
                  <c:v>75.900000000000006</c:v>
                </c:pt>
                <c:pt idx="50">
                  <c:v>75.7</c:v>
                </c:pt>
                <c:pt idx="51">
                  <c:v>75.599999999999994</c:v>
                </c:pt>
                <c:pt idx="52">
                  <c:v>75.400000000000006</c:v>
                </c:pt>
                <c:pt idx="53">
                  <c:v>74.8</c:v>
                </c:pt>
                <c:pt idx="54">
                  <c:v>74.7</c:v>
                </c:pt>
                <c:pt idx="55">
                  <c:v>74</c:v>
                </c:pt>
                <c:pt idx="56">
                  <c:v>73</c:v>
                </c:pt>
                <c:pt idx="57">
                  <c:v>71.5</c:v>
                </c:pt>
                <c:pt idx="58">
                  <c:v>71.2</c:v>
                </c:pt>
                <c:pt idx="59">
                  <c:v>70.099999999999994</c:v>
                </c:pt>
                <c:pt idx="60">
                  <c:v>69.099999999999994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7378688"/>
        <c:axId val="247380224"/>
      </c:barChart>
      <c:catAx>
        <c:axId val="24737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384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7380224"/>
        <c:crosses val="autoZero"/>
        <c:auto val="0"/>
        <c:lblAlgn val="ctr"/>
        <c:lblOffset val="50"/>
        <c:noMultiLvlLbl val="0"/>
      </c:catAx>
      <c:valAx>
        <c:axId val="247380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7378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96EB6-913D-46F3-9A82-A19B1FDD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9510</Words>
  <Characters>54213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2025-08-11T07:18:00Z</cp:lastPrinted>
  <dcterms:created xsi:type="dcterms:W3CDTF">2025-08-27T00:47:00Z</dcterms:created>
  <dcterms:modified xsi:type="dcterms:W3CDTF">2025-08-27T00:47:00Z</dcterms:modified>
</cp:coreProperties>
</file>