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ACA" w:rsidRPr="00397A0E" w:rsidRDefault="00A90ACA" w:rsidP="007A710B">
      <w:pPr>
        <w:suppressAutoHyphens w:val="0"/>
        <w:contextualSpacing/>
        <w:jc w:val="center"/>
        <w:rPr>
          <w:color w:val="auto"/>
          <w:kern w:val="0"/>
          <w:sz w:val="24"/>
          <w:szCs w:val="24"/>
          <w:lang w:eastAsia="ru-RU"/>
        </w:rPr>
      </w:pPr>
      <w:bookmarkStart w:id="0" w:name="_GoBack"/>
      <w:bookmarkEnd w:id="0"/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Информация о размещении методических рекомендаций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по вопросам образования и психолого-педагогического сопровождения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proofErr w:type="gramStart"/>
      <w:r w:rsidRPr="001D4F07">
        <w:rPr>
          <w:color w:val="auto"/>
          <w:sz w:val="28"/>
          <w:szCs w:val="28"/>
        </w:rPr>
        <w:t>обучающихся</w:t>
      </w:r>
      <w:proofErr w:type="gramEnd"/>
      <w:r w:rsidRPr="001D4F07">
        <w:rPr>
          <w:color w:val="auto"/>
          <w:sz w:val="28"/>
          <w:szCs w:val="28"/>
        </w:rPr>
        <w:t xml:space="preserve"> с инвалидностью, с ограниченными возможностями здоровья,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proofErr w:type="gramStart"/>
      <w:r w:rsidRPr="001D4F07">
        <w:rPr>
          <w:color w:val="auto"/>
          <w:sz w:val="28"/>
          <w:szCs w:val="28"/>
        </w:rPr>
        <w:t xml:space="preserve">разработанных в 2024 году в рамках исполнения подведомственными организациями </w:t>
      </w:r>
      <w:proofErr w:type="gramEnd"/>
    </w:p>
    <w:p w:rsidR="008A4262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>Минпросвещения России государственного задания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777"/>
        <w:gridCol w:w="2126"/>
        <w:gridCol w:w="3261"/>
        <w:gridCol w:w="4046"/>
      </w:tblGrid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4777" w:type="dxa"/>
          </w:tcPr>
          <w:p w:rsidR="006721E8" w:rsidRPr="001D4F07" w:rsidRDefault="006721E8" w:rsidP="006721E8">
            <w:pPr>
              <w:tabs>
                <w:tab w:val="left" w:pos="1172"/>
              </w:tabs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ab/>
              <w:t>Название рекомендаций</w:t>
            </w:r>
          </w:p>
        </w:tc>
        <w:tc>
          <w:tcPr>
            <w:tcW w:w="2126" w:type="dxa"/>
          </w:tcPr>
          <w:p w:rsidR="006721E8" w:rsidRPr="001D4F07" w:rsidRDefault="006721E8" w:rsidP="006721E8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Разработчик</w:t>
            </w:r>
          </w:p>
        </w:tc>
        <w:tc>
          <w:tcPr>
            <w:tcW w:w="3261" w:type="dxa"/>
          </w:tcPr>
          <w:p w:rsidR="006721E8" w:rsidRPr="001D4F07" w:rsidRDefault="006721E8" w:rsidP="006721E8">
            <w:pPr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Целевая </w:t>
            </w:r>
          </w:p>
          <w:p w:rsidR="006721E8" w:rsidRPr="001D4F07" w:rsidRDefault="006721E8" w:rsidP="006721E8">
            <w:pPr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аудитория</w:t>
            </w:r>
          </w:p>
        </w:tc>
        <w:tc>
          <w:tcPr>
            <w:tcW w:w="4046" w:type="dxa"/>
          </w:tcPr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Ссылка на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размещенный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</w:t>
            </w:r>
          </w:p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документ/ реквизиты письма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</w:t>
            </w:r>
            <w:r w:rsidR="006721E8" w:rsidRPr="001D4F07">
              <w:rPr>
                <w:color w:val="auto"/>
                <w:sz w:val="28"/>
                <w:szCs w:val="28"/>
              </w:rPr>
              <w:t xml:space="preserve">рекомендации  «Особенности </w:t>
            </w:r>
            <w:r w:rsidRPr="001D4F07">
              <w:rPr>
                <w:color w:val="auto"/>
                <w:sz w:val="28"/>
                <w:szCs w:val="28"/>
              </w:rPr>
              <w:t xml:space="preserve">разработки </w:t>
            </w:r>
            <w:r w:rsidRPr="001D4F07">
              <w:rPr>
                <w:color w:val="auto"/>
                <w:sz w:val="28"/>
                <w:szCs w:val="28"/>
              </w:rPr>
              <w:br/>
              <w:t>и реализации а</w:t>
            </w:r>
            <w:r w:rsidR="006721E8" w:rsidRPr="001D4F07">
              <w:rPr>
                <w:color w:val="auto"/>
                <w:sz w:val="28"/>
                <w:szCs w:val="28"/>
              </w:rPr>
              <w:t>даптированных основных образовательных программ на разных уровнях общего образования: методические рекомендации»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https://ikprao.bitrix24.ru/~I4wSt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«Проектирование индивидуальных  учебных  планов  в  специальном образовании»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https://ikprao.bitrix24.ru/~cLZqh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Проекты  программ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учебным  предметам федеральной  адаптированной  образовательной программы  начального  общего  образования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для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обучающихся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 ограниченными  возможностями </w:t>
            </w:r>
          </w:p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здоровья;  федеральной  адаптированной образовательной  программы  основного  общего образования  для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 ограниченными возможностями  здоровья;  федеральной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адаптированной  основной  общеобразовательной программы  обучающихся  с  умственной  отсталостью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https://ikp-rao.ru/frc-ovz3/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Методическое  пособие  «Дифференцированный подход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в  организации  дошкольного  образования детей  с  умственной  отсталостью,  проживающих  </w:t>
            </w:r>
            <w:r w:rsidRPr="001D4F07">
              <w:rPr>
                <w:color w:val="auto"/>
                <w:sz w:val="28"/>
                <w:szCs w:val="28"/>
              </w:rPr>
              <w:br/>
              <w:t>в детском доме-интернате»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https://ikp-rao.ru/wpcontent/uploads/2025/02/Differencirov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annyj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_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podhod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_</w:t>
            </w:r>
            <w:r w:rsidRPr="001D4F07">
              <w:rPr>
                <w:color w:val="auto"/>
                <w:sz w:val="28"/>
                <w:szCs w:val="28"/>
                <w:lang w:val="en-US"/>
              </w:rPr>
              <w:t>v</w:t>
            </w:r>
            <w:r w:rsidRPr="001D4F07">
              <w:rPr>
                <w:color w:val="auto"/>
                <w:sz w:val="28"/>
                <w:szCs w:val="28"/>
              </w:rPr>
              <w:t>_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organizacii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_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doshkolnogo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_</w:t>
            </w:r>
            <w:proofErr w:type="spellStart"/>
            <w:r w:rsidRPr="001D4F07">
              <w:rPr>
                <w:color w:val="auto"/>
                <w:sz w:val="28"/>
                <w:szCs w:val="28"/>
                <w:lang w:val="en-US"/>
              </w:rPr>
              <w:t>obrazovaniya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.</w:t>
            </w:r>
            <w:r w:rsidRPr="001D4F07">
              <w:rPr>
                <w:color w:val="auto"/>
                <w:sz w:val="28"/>
                <w:szCs w:val="28"/>
                <w:lang w:val="en-US"/>
              </w:rPr>
              <w:t>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Индивидуально-личностная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</w:t>
            </w:r>
          </w:p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3B2887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https://ikp-rao.ru/wp-content/uploads/2025/02/Individualno_lichnostnaya_paradigma_vospitaniya_i_obrazovaniya_detej.pdf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для  родителей  по вопросам  обучения  </w:t>
            </w:r>
            <w:r w:rsidRPr="001D4F07">
              <w:rPr>
                <w:color w:val="auto"/>
                <w:sz w:val="28"/>
                <w:szCs w:val="28"/>
              </w:rPr>
              <w:br/>
              <w:t>и  воспитания  детей  с нарушениями слуха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https://ikp-rao.ru/wp-content/uploads/2025/02/Metodicheskie-rekomendacii-dlya-roditelej-po-voprosam-obucheniya-i-vospitaniya-detej-s-narusheniyami-sluha.pdf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для  родителей  по организации  семейного  воспитания  детей  </w:t>
            </w:r>
            <w:r w:rsidRPr="001D4F07">
              <w:rPr>
                <w:color w:val="auto"/>
                <w:sz w:val="28"/>
                <w:szCs w:val="28"/>
              </w:rPr>
              <w:br/>
              <w:t>с нарушениями зрения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https://ikp-rao.ru/wp-content/uploads/2025/02/Metodicheskie-rekomendacij-dlya-roditelej-po-organizacii-semejnogo-vospitaniya-detej-s-narusheniyami-zreniya.pdf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для  родителей  по организации семейного воспитания детей с тяжелыми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нарушениями речи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https://ikp-rao.ru/wp-content/uploads/2025/02/METODIChESKIE-REKOMENDACII-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DLYa-RODITELEJ-PO-ORGANIZACII-SEMEJNOGO-VOSPITANIYa-DETEJ.pdf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родителей  детей с НОДА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и ТМНР  и ответы специалистов 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https://ikp-rao.ru/wp-content/uploads/2025/02/Roditelyam-detej-s-NODA-i-TMNR.pdf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 родителей  детей  с  ЗПР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и  ответы специалистов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https://ikp-rao.ru/wp-content/uploads/2025/02/VOPROSY-RODITELEJ-DETEJ-S-ZPR.pdf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Рекомендации  для  родителей  </w:t>
            </w:r>
            <w:r w:rsidRPr="001D4F07">
              <w:rPr>
                <w:color w:val="auto"/>
                <w:sz w:val="28"/>
                <w:szCs w:val="28"/>
              </w:rPr>
              <w:br/>
              <w:t>по  организации семейного  воспитания  детей  с  ОВЗ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https://ikp-rao.ru/wp-content/uploads/2025/02/REKOMENDACII-DLYa-RODITELEJ-PO-ORGANIZACII-SEMEJNOGO-VOSPITANIYa-DETEJ-S-OVZ.pdf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 родителей  детей </w:t>
            </w:r>
            <w:r w:rsid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 с  аутизмом  и  ответы специалистов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https://ikp-rao.ru/wp-content/uploads/2025/02/VOPROSY-RODITELEJ-DETEJ-S-AUTIZMOM.pdf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Дополнительные  вопросы  и  ответы  по  воспитанию  детей с ОВЗ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https://ikp-rao.ru/wp-content/uploads/2025/02/Kak-roditelyam-vospityvajushhim-detej-s-OVZ-snyat-emocionalnoe-napryazhenie.pdf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Рекомендации  для  родителей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формированию финансовой  грамотности  детей  </w:t>
            </w:r>
            <w:r w:rsid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с  ограниченными возможностями  здоровья,  с  инвалидностью  </w:t>
            </w:r>
            <w:r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lastRenderedPageBreak/>
              <w:t xml:space="preserve">(в 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инфографике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https://ikp-rao.ru/wp-content/uploads/2025/03/Rekomendacii_dlya_roditelej_po_formirovaniju_finansovoj_gramotnosti1090.pdf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Компьютерная  грамотность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с нарушениями  зрения:  методические  рекомендации </w:t>
            </w:r>
          </w:p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https://ikp-rao.ru/wp-content/uploads/2025/01/Kompjuternaya_gramotnost_obuchajushhihsya_s_narusheniyami_zreniya_metodicheskie-2.pdf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Развитие  читательской  грамотности  детей  с задержкой психического развития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https://ikp-rao.ru/wp-content/uploads/2025/02/Razvitie_chitatelskoj_gramotnosti_detej_s_ZPR_metodicheskie_rekomendacii-2.pdf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4777" w:type="dxa"/>
          </w:tcPr>
          <w:p w:rsidR="006721E8" w:rsidRPr="001D4F07" w:rsidRDefault="002A2963" w:rsidP="006721E8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Обучение жестовому языку детей </w:t>
            </w:r>
            <w:r w:rsidRPr="001D4F07">
              <w:rPr>
                <w:color w:val="auto"/>
                <w:sz w:val="28"/>
                <w:szCs w:val="28"/>
              </w:rPr>
              <w:br/>
              <w:t>с нарушением слуха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https://ikp-rao.ru/wp-content/uploads/2024/12/Obuchenie_zhestovomu_yazyku_detej_s_narusheniem_sluha_metodicheskoe_posobie2.pdf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Памятка для родителей детей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с нарушениями зрения. Правила носки и ухода за очками 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https://ikp-rao.ru/wp-content/uploads/2025/01/Pamyatka_Pravila_noski_i_uhoda_za_ochkami.pdf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материалы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вопросам  организации 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профориентационной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 xml:space="preserve"> деятельности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обучающимися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с ОВЗ, с инвалидностью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https://bitrix24public.com/ikprao.bitrix24.ru/docs/pub/7fb4b209d93f47d0d9eb8e0b3276a464/default/?&amp;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Памятка  о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мерах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по  организации  ознакомления обучающихся  с  ОВЗ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 правилами  поведения  в ситуации  оповещения  об  опасности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и  порядке действий педагогического работника (в 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инфографике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3B2887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https://ikp-rao.ru/wp-content/uploads/2024/08/Pamyatka-ot-23.08.pdf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proofErr w:type="gramStart"/>
            <w:r w:rsidRPr="001D4F07">
              <w:rPr>
                <w:color w:val="auto"/>
                <w:sz w:val="28"/>
                <w:szCs w:val="28"/>
              </w:rPr>
              <w:t xml:space="preserve">Конструктор  рабочих  программ  начального  общего образования 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для  обучающихся  с  ОВЗ,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инвалидностью,  реализуемых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в  рамках  курса внеурочной  деятельности  для  формирования </w:t>
            </w:r>
            <w:proofErr w:type="gramEnd"/>
          </w:p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функциональной  грамотности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у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. Методические  материалы:  сценарии  занятий, рекомендации для педагогов </w:t>
            </w:r>
            <w:r w:rsidRPr="001D4F07">
              <w:rPr>
                <w:color w:val="auto"/>
                <w:sz w:val="28"/>
                <w:szCs w:val="28"/>
              </w:rPr>
              <w:br/>
              <w:t>и родителей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работников,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https://krpfg.ikp-rao.ru/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Конструктор  рабочих  программ  учебных  предметов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для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обучающихся  с  умственной  отсталостью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https://krp-uo.ru/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Фонд оценочных средств (контрольно-измерительные материалы  для  5  класса)  для  промежуточной аттестации  обучающихся  с  нарушениями  слуха,  с нарушениями зрения, </w:t>
            </w:r>
            <w:r w:rsidRPr="001D4F07">
              <w:rPr>
                <w:color w:val="auto"/>
                <w:sz w:val="28"/>
                <w:szCs w:val="28"/>
              </w:rPr>
              <w:br/>
              <w:t>с НОДА, с нарушениями речи,</w:t>
            </w:r>
            <w:r w:rsidRPr="001D4F07">
              <w:rPr>
                <w:color w:val="auto"/>
                <w:sz w:val="28"/>
                <w:szCs w:val="28"/>
              </w:rPr>
              <w:br/>
              <w:t>с задержкой  психического  развития,  с  РАС  на  уровне основного общего образования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https://bitrix24public.com/ikprao.bitrix24.ru/docs/pub/bab1cff70f858e6e7c3efa7562368bba/default/?&amp;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Интерактивная  диагностическая  карта  «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Тифло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 xml:space="preserve">-чек-диагностика  компенсаторных  способов  действия  и произвольного  поведения  обучающихся  с нарушениями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зрения»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https://tiflo.ikp-rao.ru/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25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«Комплексное сопровождение 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с нарушениями опорно-двигательного аппарата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на уровне начального общего образования»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https://ikp-rao.ru/wp-content/uploads/2025/04/Krutyakova_EN_Kompleksnoe_soprovozhdenie_obuchajushhihsya_s_NODA.pdf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рекомендации «Современные подходы к  оценке  личностных  результатов  образования обучающихся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интеллектуальными нарушениями»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https://ikp-rao.ru/wp-content/uploads/2025/04/Sovremennye_podhody_k_ocenke_lichnostnyh_rezultatov_obrazovaniya.pdf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Методические  рекомендации  для  проведения комплексного  психолого-педагогического обследования  детей  с  нарушениями  слуха дошкольного возраста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https://ikp-rao.ru/wp-content/uploads/2025/04/Metodicheskie_rekomendacii_dlya_provedeniya_kompleksnogo_psihologo.pdf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proofErr w:type="gramStart"/>
            <w:r w:rsidRPr="001D4F07">
              <w:rPr>
                <w:color w:val="auto"/>
                <w:sz w:val="28"/>
                <w:szCs w:val="28"/>
              </w:rPr>
              <w:t>Комплекты  методик  оценки  индивидуальной динамики  достижения  личностных  результатов  у обучающихся с ЗПР, с НОДА,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с ТНР, с нарушениями зрения,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нарушениями слуха</w:t>
            </w:r>
            <w:proofErr w:type="gramEnd"/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https://bitrix24public.com/ikprao.bitrix24.ru/docs/pub/342b31d595d765589807291cb34b7f61/default/?&amp;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«Психолого-педагогическая  помощь  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сиблингам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 xml:space="preserve">  в  семьях, воспитывающих детей с ОВЗ и/или инвалидностью»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https://ikp-rao.ru/wp-content/uploads/2025/04/Psihologo_pedagogicheskaya_pomoshh_siblingam_v_semyah_vospityvajushhih.pdf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Методическое  пособие  «Особенности  реализации учебного  предмета  «Труд  (технология)»  для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с нарушениями зрения»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https://ikp-rao.ru/wp-content/uploads/2025/01/Osobennosti_realizacii_uchebnogo_pred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meta_Trud_tehnologiya_dlya.pdf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31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Уровневый  подход  к  организации  образования обучающихся  с  интеллектуальными  нарушениями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применением  информационных  средств  обучения: методические рекомендации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https://bitrix24public.com/ikprao.bitrix24.ru/docs/pub/10a350c944969264d5457db76b809200/default/?&amp;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«Включение  детей  с  РАС  в систему  общего  образования:  инклюзивная  модель «Ресурсный класс»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 и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руководящих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системы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образования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https://autism-frc.ru/work/programs/645/resursnyy_klass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Диагностический  онлайн-инструмент  «Компас </w:t>
            </w:r>
            <w:proofErr w:type="spellStart"/>
            <w:r w:rsidRPr="001D4F07">
              <w:rPr>
                <w:color w:val="auto"/>
                <w:sz w:val="28"/>
                <w:szCs w:val="28"/>
              </w:rPr>
              <w:t>тьютора</w:t>
            </w:r>
            <w:proofErr w:type="spellEnd"/>
            <w:r w:rsidRPr="001D4F07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https://autism-frc.ru/work/onlajn-diagnostika/1718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Организация  психологической  поддержки </w:t>
            </w:r>
            <w:proofErr w:type="gramStart"/>
            <w:r w:rsidRPr="001D4F0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1D4F07">
              <w:rPr>
                <w:color w:val="auto"/>
                <w:sz w:val="28"/>
                <w:szCs w:val="28"/>
              </w:rPr>
              <w:t xml:space="preserve"> 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в  инклюзивной  образовательной  среде. Методические  рекомендации  для  педагогов-психологов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https://www.inclusive-edu.ru/wp-content/uploads/2024/12/posl.-MR-dlya-pedagogov-psihologov-ot-19.12.2024.docx_removed.pdf</w:t>
            </w:r>
          </w:p>
        </w:tc>
      </w:tr>
    </w:tbl>
    <w:p w:rsidR="00291FE0" w:rsidRPr="001D4F07" w:rsidRDefault="00291FE0" w:rsidP="00DA7E74">
      <w:pPr>
        <w:jc w:val="both"/>
        <w:rPr>
          <w:color w:val="auto"/>
          <w:sz w:val="28"/>
          <w:szCs w:val="28"/>
        </w:rPr>
      </w:pPr>
    </w:p>
    <w:p w:rsidR="00397A0E" w:rsidRPr="001D4F07" w:rsidRDefault="00397A0E" w:rsidP="00DA7E74">
      <w:pPr>
        <w:jc w:val="both"/>
        <w:rPr>
          <w:color w:val="auto"/>
          <w:sz w:val="28"/>
          <w:szCs w:val="28"/>
        </w:rPr>
      </w:pPr>
    </w:p>
    <w:tbl>
      <w:tblPr>
        <w:tblW w:w="14835" w:type="dxa"/>
        <w:tblLook w:val="04A0" w:firstRow="1" w:lastRow="0" w:firstColumn="1" w:lastColumn="0" w:noHBand="0" w:noVBand="1"/>
      </w:tblPr>
      <w:tblGrid>
        <w:gridCol w:w="7039"/>
        <w:gridCol w:w="4909"/>
        <w:gridCol w:w="2887"/>
      </w:tblGrid>
      <w:tr w:rsidR="00397A0E" w:rsidRPr="001D4F07" w:rsidTr="00397A0E">
        <w:trPr>
          <w:trHeight w:val="892"/>
        </w:trPr>
        <w:tc>
          <w:tcPr>
            <w:tcW w:w="7039" w:type="dxa"/>
            <w:hideMark/>
          </w:tcPr>
          <w:p w:rsidR="00397A0E" w:rsidRPr="001D4F07" w:rsidRDefault="00C96D99" w:rsidP="003D4684">
            <w:pPr>
              <w:autoSpaceDE w:val="0"/>
              <w:autoSpaceDN w:val="0"/>
              <w:spacing w:line="276" w:lineRule="auto"/>
              <w:ind w:right="-222"/>
              <w:jc w:val="both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Первый заместитель министра</w:t>
            </w:r>
          </w:p>
        </w:tc>
        <w:tc>
          <w:tcPr>
            <w:tcW w:w="4909" w:type="dxa"/>
          </w:tcPr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kern w:val="2"/>
                <w:sz w:val="28"/>
                <w:szCs w:val="28"/>
                <w:lang w:eastAsia="ru-RU"/>
              </w:rPr>
            </w:pPr>
          </w:p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  <w:hideMark/>
          </w:tcPr>
          <w:p w:rsidR="00397A0E" w:rsidRPr="001D4F07" w:rsidRDefault="00C96D99" w:rsidP="003D4684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Н.В. Анохина</w:t>
            </w:r>
          </w:p>
        </w:tc>
      </w:tr>
      <w:tr w:rsidR="00397A0E" w:rsidRPr="00DA7E74" w:rsidTr="00397A0E">
        <w:trPr>
          <w:trHeight w:val="530"/>
        </w:trPr>
        <w:tc>
          <w:tcPr>
            <w:tcW w:w="7039" w:type="dxa"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09" w:type="dxa"/>
            <w:hideMark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rPr>
                <w:color w:val="auto"/>
                <w:kern w:val="2"/>
                <w:sz w:val="24"/>
                <w:szCs w:val="24"/>
                <w:lang w:eastAsia="ru-RU"/>
              </w:rPr>
            </w:pPr>
            <w:r w:rsidRPr="00DA7E74">
              <w:rPr>
                <w:color w:val="auto"/>
                <w:sz w:val="24"/>
                <w:szCs w:val="24"/>
                <w:lang w:eastAsia="ru-RU"/>
              </w:rPr>
              <w:t xml:space="preserve">    [МЕСТО ДЛЯ ПОДПИСИ]</w:t>
            </w:r>
          </w:p>
        </w:tc>
        <w:tc>
          <w:tcPr>
            <w:tcW w:w="2887" w:type="dxa"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97A0E" w:rsidRPr="00DA7E74" w:rsidRDefault="00397A0E" w:rsidP="00DA7E74">
      <w:pPr>
        <w:jc w:val="both"/>
        <w:rPr>
          <w:color w:val="auto"/>
          <w:sz w:val="28"/>
          <w:szCs w:val="28"/>
        </w:rPr>
      </w:pPr>
    </w:p>
    <w:sectPr w:rsidR="00397A0E" w:rsidRPr="00DA7E74" w:rsidSect="00ED658B">
      <w:headerReference w:type="default" r:id="rId9"/>
      <w:pgSz w:w="16838" w:h="11906" w:orient="landscape"/>
      <w:pgMar w:top="907" w:right="1134" w:bottom="624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3C" w:rsidRDefault="00A0173C" w:rsidP="004A3444">
      <w:r>
        <w:separator/>
      </w:r>
    </w:p>
  </w:endnote>
  <w:endnote w:type="continuationSeparator" w:id="0">
    <w:p w:rsidR="00A0173C" w:rsidRDefault="00A0173C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3C" w:rsidRDefault="00A0173C" w:rsidP="004A3444">
      <w:r>
        <w:separator/>
      </w:r>
    </w:p>
  </w:footnote>
  <w:footnote w:type="continuationSeparator" w:id="0">
    <w:p w:rsidR="00A0173C" w:rsidRDefault="00A0173C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901742"/>
      <w:docPartObj>
        <w:docPartGallery w:val="Page Numbers (Top of Page)"/>
        <w:docPartUnique/>
      </w:docPartObj>
    </w:sdtPr>
    <w:sdtEndPr/>
    <w:sdtContent>
      <w:p w:rsidR="004A3444" w:rsidRDefault="004A344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CFA">
          <w:rPr>
            <w:noProof/>
          </w:rPr>
          <w:t>5</w:t>
        </w:r>
        <w:r>
          <w:fldChar w:fldCharType="end"/>
        </w:r>
      </w:p>
    </w:sdtContent>
  </w:sdt>
  <w:p w:rsidR="004A3444" w:rsidRDefault="004A344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F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D4F07"/>
    <w:rsid w:val="001E1538"/>
    <w:rsid w:val="001E1F79"/>
    <w:rsid w:val="002079C0"/>
    <w:rsid w:val="002126C6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2963"/>
    <w:rsid w:val="002A4AFD"/>
    <w:rsid w:val="002E541D"/>
    <w:rsid w:val="00305325"/>
    <w:rsid w:val="00306871"/>
    <w:rsid w:val="00310D8D"/>
    <w:rsid w:val="0032752B"/>
    <w:rsid w:val="00332C44"/>
    <w:rsid w:val="003543DE"/>
    <w:rsid w:val="00373E97"/>
    <w:rsid w:val="0037631D"/>
    <w:rsid w:val="00383365"/>
    <w:rsid w:val="00390023"/>
    <w:rsid w:val="003954E0"/>
    <w:rsid w:val="00397A0E"/>
    <w:rsid w:val="003B0E53"/>
    <w:rsid w:val="003B2887"/>
    <w:rsid w:val="003B33F2"/>
    <w:rsid w:val="003E4E35"/>
    <w:rsid w:val="003E6D06"/>
    <w:rsid w:val="00411A6D"/>
    <w:rsid w:val="004253F9"/>
    <w:rsid w:val="00426D18"/>
    <w:rsid w:val="004467AA"/>
    <w:rsid w:val="00480075"/>
    <w:rsid w:val="004A2687"/>
    <w:rsid w:val="004A3444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81EF9"/>
    <w:rsid w:val="005B2695"/>
    <w:rsid w:val="005C3D37"/>
    <w:rsid w:val="005C4A0B"/>
    <w:rsid w:val="005D073D"/>
    <w:rsid w:val="005D3E6C"/>
    <w:rsid w:val="005E09C2"/>
    <w:rsid w:val="005F1C43"/>
    <w:rsid w:val="006105C5"/>
    <w:rsid w:val="00651AD7"/>
    <w:rsid w:val="006702BA"/>
    <w:rsid w:val="006721E8"/>
    <w:rsid w:val="006946F2"/>
    <w:rsid w:val="006A5F2F"/>
    <w:rsid w:val="006A6A2D"/>
    <w:rsid w:val="006C24AE"/>
    <w:rsid w:val="006C585A"/>
    <w:rsid w:val="006D005B"/>
    <w:rsid w:val="006D1580"/>
    <w:rsid w:val="006D1D90"/>
    <w:rsid w:val="006D4B64"/>
    <w:rsid w:val="006E087F"/>
    <w:rsid w:val="006F1EA7"/>
    <w:rsid w:val="006F2AF9"/>
    <w:rsid w:val="00726C5C"/>
    <w:rsid w:val="00763CEA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A4262"/>
    <w:rsid w:val="008B2C93"/>
    <w:rsid w:val="008B3AD4"/>
    <w:rsid w:val="008D3DBE"/>
    <w:rsid w:val="008E4DA5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4212F"/>
    <w:rsid w:val="00950011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173C"/>
    <w:rsid w:val="00A02990"/>
    <w:rsid w:val="00A06B2D"/>
    <w:rsid w:val="00A13389"/>
    <w:rsid w:val="00A210AC"/>
    <w:rsid w:val="00A24287"/>
    <w:rsid w:val="00A34861"/>
    <w:rsid w:val="00A35D2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D5945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96CFA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9606F"/>
    <w:rsid w:val="00C96D99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A7E74"/>
    <w:rsid w:val="00DB57CE"/>
    <w:rsid w:val="00DC2223"/>
    <w:rsid w:val="00DE21E0"/>
    <w:rsid w:val="00DE340E"/>
    <w:rsid w:val="00E10DA4"/>
    <w:rsid w:val="00E35506"/>
    <w:rsid w:val="00E42AB6"/>
    <w:rsid w:val="00E56DCD"/>
    <w:rsid w:val="00E62BFA"/>
    <w:rsid w:val="00E74B18"/>
    <w:rsid w:val="00E8099A"/>
    <w:rsid w:val="00E91911"/>
    <w:rsid w:val="00E95711"/>
    <w:rsid w:val="00EA4145"/>
    <w:rsid w:val="00ED658B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A3444"/>
    <w:rPr>
      <w:color w:val="00000A"/>
      <w:kern w:val="1"/>
      <w:lang w:eastAsia="zh-CN"/>
    </w:rPr>
  </w:style>
  <w:style w:type="paragraph" w:styleId="afb">
    <w:name w:val="No Spacing"/>
    <w:uiPriority w:val="1"/>
    <w:qFormat/>
    <w:rsid w:val="00A35D21"/>
    <w:pPr>
      <w:suppressAutoHyphens/>
    </w:pPr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A3444"/>
    <w:rPr>
      <w:color w:val="00000A"/>
      <w:kern w:val="1"/>
      <w:lang w:eastAsia="zh-CN"/>
    </w:rPr>
  </w:style>
  <w:style w:type="paragraph" w:styleId="afb">
    <w:name w:val="No Spacing"/>
    <w:uiPriority w:val="1"/>
    <w:qFormat/>
    <w:rsid w:val="00A35D21"/>
    <w:pPr>
      <w:suppressAutoHyphens/>
    </w:pPr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18DD-BB3F-431A-904E-E38C00E2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Ленева Алёна Михайловна</dc:creator>
  <cp:lastModifiedBy>user</cp:lastModifiedBy>
  <cp:revision>9</cp:revision>
  <cp:lastPrinted>2025-05-20T07:42:00Z</cp:lastPrinted>
  <dcterms:created xsi:type="dcterms:W3CDTF">2023-03-14T08:55:00Z</dcterms:created>
  <dcterms:modified xsi:type="dcterms:W3CDTF">2025-06-10T09:09:00Z</dcterms:modified>
</cp:coreProperties>
</file>