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F9AB" w14:textId="77777777" w:rsidR="00796E6F" w:rsidRDefault="00796E6F" w:rsidP="00796E6F">
      <w:pPr>
        <w:pStyle w:val="Default"/>
        <w:rPr>
          <w:sz w:val="23"/>
          <w:szCs w:val="23"/>
        </w:rPr>
      </w:pPr>
    </w:p>
    <w:p w14:paraId="130009F9" w14:textId="77777777" w:rsidR="00796E6F" w:rsidRDefault="00796E6F" w:rsidP="00796E6F">
      <w:pPr>
        <w:pStyle w:val="Default"/>
        <w:rPr>
          <w:sz w:val="23"/>
          <w:szCs w:val="23"/>
        </w:rPr>
      </w:pPr>
    </w:p>
    <w:p w14:paraId="12E11A55" w14:textId="77777777" w:rsidR="00796E6F" w:rsidRDefault="00796E6F" w:rsidP="00796E6F">
      <w:pPr>
        <w:pStyle w:val="Default"/>
        <w:rPr>
          <w:sz w:val="23"/>
          <w:szCs w:val="23"/>
        </w:rPr>
      </w:pPr>
    </w:p>
    <w:p w14:paraId="2620899E" w14:textId="77777777" w:rsidR="00796E6F" w:rsidRDefault="00796E6F" w:rsidP="00796E6F">
      <w:pPr>
        <w:pStyle w:val="Default"/>
        <w:rPr>
          <w:sz w:val="23"/>
          <w:szCs w:val="23"/>
        </w:rPr>
      </w:pPr>
    </w:p>
    <w:p w14:paraId="31DD41D3" w14:textId="77777777" w:rsidR="008D1B48" w:rsidRDefault="008D1B48" w:rsidP="00796E6F">
      <w:pPr>
        <w:pStyle w:val="Default"/>
        <w:spacing w:line="360" w:lineRule="auto"/>
        <w:jc w:val="center"/>
      </w:pPr>
    </w:p>
    <w:p w14:paraId="0F797ABB" w14:textId="77777777" w:rsidR="008D1B48" w:rsidRDefault="008D1B48" w:rsidP="00796E6F">
      <w:pPr>
        <w:pStyle w:val="Default"/>
        <w:spacing w:line="360" w:lineRule="auto"/>
        <w:jc w:val="center"/>
      </w:pPr>
    </w:p>
    <w:p w14:paraId="5E945B0A" w14:textId="77777777" w:rsidR="008D1B48" w:rsidRDefault="008D1B48" w:rsidP="00796E6F">
      <w:pPr>
        <w:pStyle w:val="Default"/>
        <w:spacing w:line="360" w:lineRule="auto"/>
        <w:jc w:val="center"/>
      </w:pPr>
    </w:p>
    <w:p w14:paraId="69E053A5" w14:textId="04BE53FC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t xml:space="preserve">ВСЕРОССИЙСКАЯ ОЛИМПИАДА ШКОЛЬНИКОВ ПО </w:t>
      </w:r>
      <w:r w:rsidR="00ED6339">
        <w:t>РУССКОМУ ЯЗЫКУ</w:t>
      </w:r>
    </w:p>
    <w:p w14:paraId="5DF5DAEC" w14:textId="73C8E792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rPr>
          <w:b/>
          <w:bCs/>
        </w:rPr>
        <w:t>(МУНИЦИПАЛЬНЫЙ ЭТАП)</w:t>
      </w:r>
    </w:p>
    <w:p w14:paraId="3BDC84D9" w14:textId="001BB34B" w:rsidR="00796E6F" w:rsidRPr="006A6D8A" w:rsidRDefault="00796E6F" w:rsidP="00796E6F">
      <w:pPr>
        <w:pStyle w:val="Default"/>
        <w:spacing w:line="360" w:lineRule="auto"/>
        <w:jc w:val="center"/>
      </w:pPr>
      <w:r w:rsidRPr="00796E6F">
        <w:t xml:space="preserve">возрастная группа </w:t>
      </w:r>
      <w:r w:rsidR="009823E3">
        <w:t>10</w:t>
      </w:r>
      <w:r w:rsidRPr="00796E6F">
        <w:t xml:space="preserve"> класс</w:t>
      </w:r>
    </w:p>
    <w:p w14:paraId="0A3EA993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05065967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2B46B0CE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6CD51F8D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15E14F01" w14:textId="0A35F891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rPr>
          <w:b/>
          <w:bCs/>
          <w:i/>
          <w:iCs/>
        </w:rPr>
        <w:t>Уважаемый участник олимпиады!</w:t>
      </w:r>
    </w:p>
    <w:p w14:paraId="7FA0887D" w14:textId="2173D8AB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Вам предстоит выполнить задания олимпиады. Время выполнения заданий – </w:t>
      </w:r>
      <w:r w:rsidR="0014284E">
        <w:rPr>
          <w:sz w:val="23"/>
          <w:szCs w:val="23"/>
        </w:rPr>
        <w:t>3</w:t>
      </w:r>
      <w:r w:rsidR="008F32F0">
        <w:rPr>
          <w:sz w:val="23"/>
          <w:szCs w:val="23"/>
        </w:rPr>
        <w:t xml:space="preserve"> </w:t>
      </w:r>
      <w:r w:rsidR="008F32F0" w:rsidRPr="008F32F0">
        <w:t>академических час</w:t>
      </w:r>
      <w:r w:rsidR="00ED6339">
        <w:t>а</w:t>
      </w:r>
      <w:r w:rsidR="008F32F0" w:rsidRPr="008F32F0">
        <w:t xml:space="preserve"> (</w:t>
      </w:r>
      <w:r w:rsidR="00ED6339">
        <w:t>1</w:t>
      </w:r>
      <w:r w:rsidR="0014284E">
        <w:t>8</w:t>
      </w:r>
      <w:r w:rsidR="00ED6339">
        <w:t>0</w:t>
      </w:r>
      <w:r w:rsidR="008F32F0" w:rsidRPr="008F32F0">
        <w:t xml:space="preserve"> минут)</w:t>
      </w:r>
      <w:r w:rsidRPr="00796E6F">
        <w:t xml:space="preserve">. </w:t>
      </w:r>
    </w:p>
    <w:p w14:paraId="4CA12D47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Выполнение письменных заданий целесообразно организовать следующим образом: </w:t>
      </w:r>
    </w:p>
    <w:p w14:paraId="5E52DF06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− не спеша, внимательно прочитайте задание и критерии оценивания; </w:t>
      </w:r>
    </w:p>
    <w:p w14:paraId="2C42C80A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− обдумайте и сформулируйте ваш ответ; </w:t>
      </w:r>
    </w:p>
    <w:p w14:paraId="776299B3" w14:textId="4DDEE4D3" w:rsidR="000A0C6F" w:rsidRPr="000A0C6F" w:rsidRDefault="000A0C6F" w:rsidP="008D1B48">
      <w:pPr>
        <w:pStyle w:val="Default"/>
        <w:spacing w:line="360" w:lineRule="auto"/>
        <w:ind w:firstLine="709"/>
        <w:jc w:val="both"/>
      </w:pPr>
      <w:r w:rsidRPr="00796E6F">
        <w:t>−</w:t>
      </w:r>
      <w:r w:rsidRPr="000A0C6F">
        <w:t xml:space="preserve">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1CAF66F5" w14:textId="63694410" w:rsidR="000A0C6F" w:rsidRPr="006A6D8A" w:rsidRDefault="000A0C6F" w:rsidP="008D1B48">
      <w:pPr>
        <w:pStyle w:val="Default"/>
        <w:spacing w:line="360" w:lineRule="auto"/>
        <w:ind w:firstLine="709"/>
        <w:jc w:val="both"/>
      </w:pPr>
      <w:r w:rsidRPr="00796E6F">
        <w:t>−</w:t>
      </w:r>
      <w:r w:rsidRPr="000A0C6F">
        <w:t xml:space="preserve"> 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</w:t>
      </w:r>
      <w:r w:rsidRPr="006A6D8A">
        <w:t xml:space="preserve">ержать необходимую информацию. </w:t>
      </w:r>
    </w:p>
    <w:p w14:paraId="66824CC9" w14:textId="77777777" w:rsidR="000A0C6F" w:rsidRPr="006A6D8A" w:rsidRDefault="000A0C6F" w:rsidP="008D1B48">
      <w:pPr>
        <w:pStyle w:val="Default"/>
        <w:spacing w:line="360" w:lineRule="auto"/>
        <w:ind w:firstLine="709"/>
        <w:jc w:val="both"/>
      </w:pPr>
      <w:r w:rsidRPr="006A6D8A">
        <w:t xml:space="preserve">− после выполнения всех предложенных заданий обязательно проверьте себя. </w:t>
      </w:r>
    </w:p>
    <w:p w14:paraId="56631379" w14:textId="7C30EC2B" w:rsidR="00796E6F" w:rsidRPr="006A6D8A" w:rsidRDefault="000A0C6F" w:rsidP="008D1B48">
      <w:pPr>
        <w:pStyle w:val="Default"/>
        <w:spacing w:line="360" w:lineRule="auto"/>
        <w:ind w:firstLine="709"/>
        <w:jc w:val="both"/>
      </w:pPr>
      <w:r w:rsidRPr="006A6D8A">
        <w:t xml:space="preserve">Задание соревновательного тура считается выполненным, если Вы вовремя сдаете его членам жюри. </w:t>
      </w:r>
    </w:p>
    <w:p w14:paraId="31EEF049" w14:textId="77777777" w:rsidR="00796E6F" w:rsidRPr="006A6D8A" w:rsidRDefault="00796E6F" w:rsidP="008D1B48">
      <w:pPr>
        <w:pStyle w:val="Default"/>
        <w:spacing w:line="360" w:lineRule="auto"/>
        <w:ind w:firstLine="709"/>
        <w:jc w:val="both"/>
      </w:pPr>
    </w:p>
    <w:p w14:paraId="058B828A" w14:textId="412F6907" w:rsidR="000D57CB" w:rsidRPr="00237060" w:rsidRDefault="00796E6F" w:rsidP="008D1B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8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оценка – </w:t>
      </w:r>
      <w:r w:rsidR="00D70C63" w:rsidRPr="00D70C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C01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32F0" w:rsidRPr="006A6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8A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="00D70C63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A6D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570F61" w14:textId="15F5C0CD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233AB" w14:textId="59B4EDA1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0D1069" w14:textId="493B343B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F9C16" w14:textId="2C240456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712F5" w14:textId="7C2F3849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8F4F51" w14:textId="26E2A793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424EC9" w14:textId="77777777" w:rsidR="00015826" w:rsidRDefault="00015826" w:rsidP="00015826">
      <w:pPr>
        <w:pStyle w:val="Default"/>
        <w:rPr>
          <w:b/>
          <w:bCs/>
          <w:sz w:val="23"/>
          <w:szCs w:val="23"/>
        </w:rPr>
      </w:pPr>
    </w:p>
    <w:p w14:paraId="35FFA445" w14:textId="7F173B0F" w:rsidR="008D1B48" w:rsidRDefault="00116994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lastRenderedPageBreak/>
        <w:t>Тексты олимпиадных задан</w:t>
      </w:r>
      <w:r w:rsidR="00CF6AAA" w:rsidRPr="008D1B48">
        <w:rPr>
          <w:b/>
          <w:bCs/>
        </w:rPr>
        <w:t xml:space="preserve">ий </w:t>
      </w:r>
      <w:r w:rsidR="0076671E">
        <w:rPr>
          <w:b/>
          <w:bCs/>
        </w:rPr>
        <w:t>муницип</w:t>
      </w:r>
      <w:r w:rsidR="00CF6AAA" w:rsidRPr="008D1B48">
        <w:rPr>
          <w:b/>
          <w:bCs/>
        </w:rPr>
        <w:t xml:space="preserve">ального этапа </w:t>
      </w:r>
    </w:p>
    <w:p w14:paraId="5FA4DFAE" w14:textId="77777777" w:rsidR="008D1B48" w:rsidRDefault="00CF6AAA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t xml:space="preserve">Всероссийской олимпиады школьников </w:t>
      </w:r>
    </w:p>
    <w:p w14:paraId="0817386E" w14:textId="2B4DB852" w:rsidR="00015826" w:rsidRPr="008D1B48" w:rsidRDefault="00CF6AAA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t xml:space="preserve">по </w:t>
      </w:r>
      <w:r w:rsidR="00ED6339" w:rsidRPr="008D1B48">
        <w:rPr>
          <w:b/>
          <w:bCs/>
        </w:rPr>
        <w:t>РУССКОМУ ЯЗЫКУ</w:t>
      </w:r>
    </w:p>
    <w:p w14:paraId="01FE9B8F" w14:textId="77777777" w:rsidR="00A4326B" w:rsidRPr="008D1B48" w:rsidRDefault="00A4326B" w:rsidP="00CF6AAA">
      <w:pPr>
        <w:pStyle w:val="Default"/>
        <w:jc w:val="center"/>
        <w:rPr>
          <w:b/>
          <w:bCs/>
        </w:rPr>
      </w:pPr>
    </w:p>
    <w:p w14:paraId="354705B2" w14:textId="7776D113" w:rsidR="00CF6AAA" w:rsidRPr="008D1B48" w:rsidRDefault="009823E3" w:rsidP="00CF6AAA">
      <w:pPr>
        <w:pStyle w:val="Default"/>
        <w:jc w:val="center"/>
        <w:rPr>
          <w:b/>
          <w:bCs/>
        </w:rPr>
      </w:pPr>
      <w:r>
        <w:rPr>
          <w:b/>
          <w:bCs/>
        </w:rPr>
        <w:t>10</w:t>
      </w:r>
      <w:r w:rsidR="00CF6AAA" w:rsidRPr="008D1B48">
        <w:rPr>
          <w:b/>
          <w:bCs/>
        </w:rPr>
        <w:t xml:space="preserve"> класс</w:t>
      </w:r>
    </w:p>
    <w:p w14:paraId="5E9CF8E8" w14:textId="7C7E8974" w:rsidR="00CF6AAA" w:rsidRPr="008D1B48" w:rsidRDefault="00CF6AAA" w:rsidP="00CF6AAA">
      <w:pPr>
        <w:pStyle w:val="Default"/>
        <w:ind w:left="720"/>
        <w:jc w:val="center"/>
        <w:rPr>
          <w:b/>
          <w:bCs/>
        </w:rPr>
      </w:pPr>
    </w:p>
    <w:p w14:paraId="3332A82A" w14:textId="128FB2BC" w:rsidR="009823E3" w:rsidRPr="00055604" w:rsidRDefault="00ED6339" w:rsidP="009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</w:rPr>
        <w:t>1. (</w:t>
      </w:r>
      <w:r w:rsidR="00D70C63" w:rsidRPr="00055604">
        <w:rPr>
          <w:rFonts w:ascii="Times New Roman" w:hAnsi="Times New Roman" w:cs="Times New Roman"/>
          <w:sz w:val="24"/>
          <w:szCs w:val="24"/>
        </w:rPr>
        <w:t>2</w:t>
      </w:r>
      <w:r w:rsidRPr="00055604">
        <w:rPr>
          <w:rFonts w:ascii="Times New Roman" w:hAnsi="Times New Roman" w:cs="Times New Roman"/>
          <w:sz w:val="24"/>
          <w:szCs w:val="24"/>
        </w:rPr>
        <w:t xml:space="preserve"> балл</w:t>
      </w:r>
      <w:r w:rsidR="00033EE1" w:rsidRPr="00055604">
        <w:rPr>
          <w:rFonts w:ascii="Times New Roman" w:hAnsi="Times New Roman" w:cs="Times New Roman"/>
          <w:sz w:val="24"/>
          <w:szCs w:val="24"/>
        </w:rPr>
        <w:t>а</w:t>
      </w:r>
      <w:r w:rsidRPr="00055604">
        <w:rPr>
          <w:rFonts w:ascii="Times New Roman" w:hAnsi="Times New Roman" w:cs="Times New Roman"/>
          <w:sz w:val="24"/>
          <w:szCs w:val="24"/>
        </w:rPr>
        <w:t xml:space="preserve">) </w:t>
      </w:r>
      <w:r w:rsidR="009823E3"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Решите пропорции. Запишите получившиеся звуки</w:t>
      </w:r>
      <w:r w:rsidR="009823E3" w:rsidRPr="000556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6A21C9" w14:textId="296B95A3" w:rsidR="009823E3" w:rsidRPr="00055604" w:rsidRDefault="009823E3" w:rsidP="009823E3">
      <w:pPr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Arial" w:hAnsi="Arial" w:cs="Arial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35678" wp14:editId="4E9D9055">
                <wp:simplePos x="0" y="0"/>
                <wp:positionH relativeFrom="margin">
                  <wp:posOffset>3429635</wp:posOffset>
                </wp:positionH>
                <wp:positionV relativeFrom="paragraph">
                  <wp:posOffset>9525</wp:posOffset>
                </wp:positionV>
                <wp:extent cx="2068497" cy="92333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A99A3E-BC0B-4B24-93A9-CDCED41329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497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65DE48" w14:textId="77777777" w:rsidR="009823E3" w:rsidRDefault="009823E3" w:rsidP="009823E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]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[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]</w:t>
                            </w:r>
                          </w:p>
                          <w:p w14:paraId="100D6293" w14:textId="77777777" w:rsidR="009823E3" w:rsidRDefault="009823E3" w:rsidP="009823E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---   =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---</w:t>
                            </w:r>
                          </w:p>
                          <w:p w14:paraId="6C8B62E3" w14:textId="77777777" w:rsidR="009823E3" w:rsidRDefault="009823E3" w:rsidP="009823E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Ф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’]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3567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70.05pt;margin-top:.75pt;width:162.85pt;height:72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" filled="f" stroked="f">
                <v:textbox style="mso-fit-shape-to-text:t">
                  <w:txbxContent>
                    <w:p w14:paraId="6565DE48" w14:textId="77777777" w:rsidR="009823E3" w:rsidRDefault="009823E3" w:rsidP="009823E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П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]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  [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К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]</w:t>
                      </w:r>
                    </w:p>
                    <w:p w14:paraId="100D6293" w14:textId="77777777" w:rsidR="009823E3" w:rsidRDefault="009823E3" w:rsidP="009823E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---   =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---</w:t>
                      </w:r>
                    </w:p>
                    <w:p w14:paraId="6C8B62E3" w14:textId="77777777" w:rsidR="009823E3" w:rsidRDefault="009823E3" w:rsidP="009823E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[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Ф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’]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[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60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EDD48" wp14:editId="53831457">
                <wp:simplePos x="0" y="0"/>
                <wp:positionH relativeFrom="column">
                  <wp:posOffset>916305</wp:posOffset>
                </wp:positionH>
                <wp:positionV relativeFrom="paragraph">
                  <wp:posOffset>9525</wp:posOffset>
                </wp:positionV>
                <wp:extent cx="2068195" cy="67056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F0572E-5095-4616-B791-0C04AB85B7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15B6C" w14:textId="77777777" w:rsidR="009823E3" w:rsidRDefault="009823E3" w:rsidP="009823E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’]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[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’]</w:t>
                            </w:r>
                          </w:p>
                          <w:p w14:paraId="0B8CF1B7" w14:textId="77777777" w:rsidR="009823E3" w:rsidRDefault="009823E3" w:rsidP="009823E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---   =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---</w:t>
                            </w:r>
                          </w:p>
                          <w:p w14:paraId="3921A4CA" w14:textId="77777777" w:rsidR="009823E3" w:rsidRDefault="009823E3" w:rsidP="009823E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]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]</w:t>
                            </w:r>
                          </w:p>
                          <w:p w14:paraId="5ABBB2C5" w14:textId="77777777" w:rsidR="009823E3" w:rsidRDefault="009823E3" w:rsidP="009823E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DD48" id="TextBox 6" o:spid="_x0000_s1027" type="#_x0000_t202" style="position:absolute;left:0;text-align:left;margin-left:72.15pt;margin-top:.75pt;width:162.85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" filled="f" stroked="f">
                <v:textbox>
                  <w:txbxContent>
                    <w:p w14:paraId="07315B6C" w14:textId="77777777" w:rsidR="009823E3" w:rsidRDefault="009823E3" w:rsidP="009823E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[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П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’]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 [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Т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’]</w:t>
                      </w:r>
                    </w:p>
                    <w:p w14:paraId="0B8CF1B7" w14:textId="77777777" w:rsidR="009823E3" w:rsidRDefault="009823E3" w:rsidP="009823E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---   =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---</w:t>
                      </w:r>
                    </w:p>
                    <w:p w14:paraId="3921A4CA" w14:textId="77777777" w:rsidR="009823E3" w:rsidRDefault="009823E3" w:rsidP="009823E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М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]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[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]</w:t>
                      </w:r>
                    </w:p>
                    <w:p w14:paraId="5ABBB2C5" w14:textId="77777777" w:rsidR="009823E3" w:rsidRDefault="009823E3" w:rsidP="009823E3"/>
                  </w:txbxContent>
                </v:textbox>
              </v:shape>
            </w:pict>
          </mc:Fallback>
        </mc:AlternateContent>
      </w:r>
      <w:r w:rsidRPr="00055604">
        <w:rPr>
          <w:rFonts w:ascii="Arial" w:hAnsi="Arial" w:cs="Arial"/>
          <w:shd w:val="clear" w:color="auto" w:fill="FFFFFF"/>
        </w:rPr>
        <w:t xml:space="preserve">                       </w:t>
      </w: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055604">
        <w:rPr>
          <w:rFonts w:ascii="Arial" w:hAnsi="Arial" w:cs="Arial"/>
          <w:shd w:val="clear" w:color="auto" w:fill="FFFFFF"/>
        </w:rPr>
        <w:t xml:space="preserve"> </w:t>
      </w:r>
      <w:r w:rsidRPr="00055604">
        <w:rPr>
          <w:rFonts w:ascii="Arial" w:hAnsi="Arial" w:cs="Arial"/>
          <w:shd w:val="clear" w:color="auto" w:fill="FFFFFF"/>
        </w:rPr>
        <w:tab/>
      </w:r>
      <w:r w:rsidRPr="00055604">
        <w:rPr>
          <w:rFonts w:ascii="Arial" w:hAnsi="Arial" w:cs="Arial"/>
          <w:shd w:val="clear" w:color="auto" w:fill="FFFFFF"/>
        </w:rPr>
        <w:tab/>
      </w:r>
      <w:r w:rsidRPr="00055604">
        <w:rPr>
          <w:rFonts w:ascii="Arial" w:hAnsi="Arial" w:cs="Arial"/>
          <w:shd w:val="clear" w:color="auto" w:fill="FFFFFF"/>
        </w:rPr>
        <w:tab/>
      </w:r>
      <w:r w:rsidRPr="00055604">
        <w:rPr>
          <w:rFonts w:ascii="Arial" w:hAnsi="Arial" w:cs="Arial"/>
          <w:shd w:val="clear" w:color="auto" w:fill="FFFFFF"/>
        </w:rPr>
        <w:tab/>
      </w:r>
      <w:r w:rsidRPr="00055604">
        <w:rPr>
          <w:rFonts w:ascii="Arial" w:hAnsi="Arial" w:cs="Arial"/>
          <w:shd w:val="clear" w:color="auto" w:fill="FFFFFF"/>
        </w:rPr>
        <w:tab/>
      </w:r>
      <w:r w:rsidRPr="00055604">
        <w:rPr>
          <w:rFonts w:ascii="Arial" w:hAnsi="Arial" w:cs="Arial"/>
          <w:shd w:val="clear" w:color="auto" w:fill="FFFFFF"/>
        </w:rPr>
        <w:tab/>
      </w: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</w:p>
    <w:p w14:paraId="1D6C2E63" w14:textId="244F8218" w:rsidR="00ED6339" w:rsidRPr="00055604" w:rsidRDefault="000A0C6F" w:rsidP="0014284E">
      <w:pPr>
        <w:pStyle w:val="Default"/>
        <w:ind w:firstLine="709"/>
        <w:jc w:val="both"/>
        <w:rPr>
          <w:color w:val="auto"/>
        </w:rPr>
      </w:pPr>
      <w:r w:rsidRPr="00055604">
        <w:rPr>
          <w:color w:val="auto"/>
        </w:rPr>
        <w:t xml:space="preserve"> </w:t>
      </w:r>
    </w:p>
    <w:p w14:paraId="756F5301" w14:textId="1FA26989" w:rsidR="001662C2" w:rsidRPr="00055604" w:rsidRDefault="001662C2" w:rsidP="008D1B48">
      <w:pPr>
        <w:pStyle w:val="Default"/>
        <w:ind w:firstLine="709"/>
        <w:jc w:val="both"/>
        <w:rPr>
          <w:b/>
          <w:bCs/>
          <w:color w:val="auto"/>
        </w:rPr>
      </w:pPr>
    </w:p>
    <w:p w14:paraId="34B7632C" w14:textId="275231F6" w:rsidR="00A4326B" w:rsidRPr="00055604" w:rsidRDefault="00A4326B" w:rsidP="008D1B48">
      <w:pPr>
        <w:pStyle w:val="Default"/>
        <w:ind w:firstLine="709"/>
        <w:jc w:val="both"/>
        <w:rPr>
          <w:b/>
          <w:bCs/>
          <w:color w:val="auto"/>
        </w:rPr>
      </w:pPr>
    </w:p>
    <w:p w14:paraId="1753790B" w14:textId="77777777" w:rsidR="009823E3" w:rsidRPr="00055604" w:rsidRDefault="009823E3" w:rsidP="008D1B48">
      <w:pPr>
        <w:pStyle w:val="Default"/>
        <w:ind w:firstLine="709"/>
        <w:jc w:val="both"/>
        <w:rPr>
          <w:b/>
          <w:bCs/>
          <w:color w:val="auto"/>
        </w:rPr>
      </w:pPr>
    </w:p>
    <w:p w14:paraId="0A8E55C5" w14:textId="76CE245E" w:rsidR="00592FFB" w:rsidRPr="00055604" w:rsidRDefault="001662C2" w:rsidP="00531C6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bCs/>
          <w:sz w:val="24"/>
          <w:szCs w:val="24"/>
        </w:rPr>
        <w:t>2</w:t>
      </w:r>
      <w:r w:rsidRPr="00055604">
        <w:rPr>
          <w:rFonts w:ascii="Times New Roman" w:hAnsi="Times New Roman" w:cs="Times New Roman"/>
          <w:sz w:val="24"/>
          <w:szCs w:val="24"/>
        </w:rPr>
        <w:t xml:space="preserve">. </w:t>
      </w:r>
      <w:r w:rsidR="00592FFB" w:rsidRPr="00055604">
        <w:rPr>
          <w:rFonts w:ascii="Times New Roman" w:hAnsi="Times New Roman" w:cs="Times New Roman"/>
          <w:sz w:val="24"/>
          <w:szCs w:val="24"/>
        </w:rPr>
        <w:t>(</w:t>
      </w:r>
      <w:r w:rsidR="004C01C6" w:rsidRPr="00055604">
        <w:rPr>
          <w:rFonts w:ascii="Times New Roman" w:hAnsi="Times New Roman" w:cs="Times New Roman"/>
          <w:sz w:val="24"/>
          <w:szCs w:val="24"/>
        </w:rPr>
        <w:t>4</w:t>
      </w:r>
      <w:r w:rsidR="00592FFB" w:rsidRPr="00055604">
        <w:rPr>
          <w:rFonts w:ascii="Times New Roman" w:hAnsi="Times New Roman" w:cs="Times New Roman"/>
          <w:sz w:val="24"/>
          <w:szCs w:val="24"/>
        </w:rPr>
        <w:t xml:space="preserve"> балл</w:t>
      </w:r>
      <w:r w:rsidR="004C01C6" w:rsidRPr="00055604">
        <w:rPr>
          <w:rFonts w:ascii="Times New Roman" w:hAnsi="Times New Roman" w:cs="Times New Roman"/>
          <w:sz w:val="24"/>
          <w:szCs w:val="24"/>
        </w:rPr>
        <w:t>а</w:t>
      </w:r>
      <w:r w:rsidR="00592FFB" w:rsidRPr="00055604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114135314"/>
      <w:r w:rsidR="00531C63" w:rsidRPr="00055604">
        <w:rPr>
          <w:rFonts w:ascii="Times New Roman" w:hAnsi="Times New Roman" w:cs="Times New Roman"/>
          <w:sz w:val="24"/>
          <w:szCs w:val="24"/>
        </w:rPr>
        <w:t>На примере эпиграфа к комедии Н.В. Гоголя «Ревизор» объясните, какие выразительные средства языка использует автор и для чего. Запишите эпиграф и укажите его источник</w:t>
      </w:r>
      <w:bookmarkEnd w:id="0"/>
      <w:r w:rsidR="00592FFB" w:rsidRPr="00055604">
        <w:rPr>
          <w:rFonts w:ascii="Times New Roman" w:hAnsi="Times New Roman" w:cs="Times New Roman"/>
          <w:sz w:val="24"/>
          <w:szCs w:val="24"/>
        </w:rPr>
        <w:t>.</w:t>
      </w:r>
    </w:p>
    <w:p w14:paraId="0A6506C1" w14:textId="7A645484" w:rsidR="00592FFB" w:rsidRPr="00055604" w:rsidRDefault="00592FFB" w:rsidP="008D1B4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B3B5E" w14:textId="77777777" w:rsidR="00A4326B" w:rsidRPr="00055604" w:rsidRDefault="00A4326B" w:rsidP="008D1B4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D91724" w14:textId="033736FE" w:rsidR="00A953D6" w:rsidRPr="00055604" w:rsidRDefault="00FE7209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3. (</w:t>
      </w:r>
      <w:r w:rsidR="00823576" w:rsidRPr="00055604">
        <w:rPr>
          <w:rFonts w:ascii="Times New Roman" w:hAnsi="Times New Roman" w:cs="Times New Roman"/>
          <w:sz w:val="24"/>
          <w:szCs w:val="24"/>
        </w:rPr>
        <w:t>10</w:t>
      </w:r>
      <w:r w:rsidRPr="00055604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3F15" w:rsidRPr="00055604">
        <w:rPr>
          <w:rFonts w:ascii="Times New Roman" w:hAnsi="Times New Roman" w:cs="Times New Roman"/>
          <w:sz w:val="24"/>
          <w:szCs w:val="24"/>
        </w:rPr>
        <w:t>ов</w:t>
      </w:r>
      <w:r w:rsidRPr="00055604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83152888"/>
      <w:r w:rsidR="003159D2" w:rsidRPr="00055604">
        <w:rPr>
          <w:rFonts w:ascii="Times New Roman" w:hAnsi="Times New Roman" w:cs="Times New Roman"/>
          <w:sz w:val="24"/>
          <w:szCs w:val="24"/>
        </w:rPr>
        <w:t xml:space="preserve">Объясните, чем различаются значения прилагательных </w:t>
      </w:r>
      <w:bookmarkStart w:id="2" w:name="_Hlk114153350"/>
      <w:r w:rsidR="009823E3" w:rsidRPr="00055604">
        <w:rPr>
          <w:rFonts w:ascii="Times New Roman" w:hAnsi="Times New Roman" w:cs="Times New Roman"/>
          <w:i/>
          <w:sz w:val="24"/>
          <w:szCs w:val="24"/>
        </w:rPr>
        <w:t>воинский, военный, войсковой, воинственный, военизированный</w:t>
      </w:r>
      <w:bookmarkEnd w:id="2"/>
      <w:r w:rsidR="003159D2" w:rsidRPr="00055604">
        <w:rPr>
          <w:rFonts w:ascii="Times New Roman" w:hAnsi="Times New Roman" w:cs="Times New Roman"/>
          <w:sz w:val="24"/>
          <w:szCs w:val="24"/>
        </w:rPr>
        <w:t>. Свой ответ постройте в виде кратких словарных статей</w:t>
      </w:r>
      <w:r w:rsidRPr="00055604">
        <w:rPr>
          <w:rFonts w:ascii="Times New Roman" w:hAnsi="Times New Roman" w:cs="Times New Roman"/>
          <w:sz w:val="24"/>
          <w:szCs w:val="24"/>
        </w:rPr>
        <w:t>.</w:t>
      </w:r>
    </w:p>
    <w:p w14:paraId="6297A499" w14:textId="77777777" w:rsidR="00445DEC" w:rsidRPr="00055604" w:rsidRDefault="00445DEC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82B18B7" w14:textId="77777777" w:rsidR="00A4326B" w:rsidRPr="00055604" w:rsidRDefault="00A4326B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45431" w14:textId="53C045F2" w:rsidR="009823E3" w:rsidRPr="00055604" w:rsidRDefault="00FE7209" w:rsidP="00F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</w:rPr>
        <w:t>4</w:t>
      </w:r>
      <w:r w:rsidR="00592FFB" w:rsidRPr="00055604">
        <w:rPr>
          <w:rFonts w:ascii="Times New Roman" w:hAnsi="Times New Roman" w:cs="Times New Roman"/>
          <w:sz w:val="24"/>
          <w:szCs w:val="24"/>
        </w:rPr>
        <w:t>. (</w:t>
      </w:r>
      <w:r w:rsidR="0014284E" w:rsidRPr="00055604">
        <w:rPr>
          <w:rFonts w:ascii="Times New Roman" w:hAnsi="Times New Roman" w:cs="Times New Roman"/>
          <w:sz w:val="24"/>
          <w:szCs w:val="24"/>
        </w:rPr>
        <w:t>5</w:t>
      </w:r>
      <w:r w:rsidR="00592FFB" w:rsidRPr="00055604">
        <w:rPr>
          <w:rFonts w:ascii="Times New Roman" w:hAnsi="Times New Roman" w:cs="Times New Roman"/>
          <w:sz w:val="24"/>
          <w:szCs w:val="24"/>
        </w:rPr>
        <w:t xml:space="preserve"> баллов) </w:t>
      </w:r>
      <w:bookmarkStart w:id="3" w:name="_Hlk114153393"/>
      <w:r w:rsidR="009823E3"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В 30-60-е гг. в СССР был настоящий бум на неологизмы и аббревиатуры. В это время появилось много специфических и необычных им</w:t>
      </w:r>
      <w:r w:rsidR="00237060"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9823E3"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н. Вот некоторые из них:</w:t>
      </w:r>
    </w:p>
    <w:p w14:paraId="711EDD80" w14:textId="77777777" w:rsidR="009823E3" w:rsidRPr="00055604" w:rsidRDefault="009823E3" w:rsidP="009823E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Урювкос</w:t>
      </w:r>
    </w:p>
    <w:p w14:paraId="48246186" w14:textId="77777777" w:rsidR="009823E3" w:rsidRPr="00055604" w:rsidRDefault="009823E3" w:rsidP="009823E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Баррикада</w:t>
      </w:r>
    </w:p>
    <w:p w14:paraId="36BE2C6B" w14:textId="77777777" w:rsidR="009823E3" w:rsidRPr="00055604" w:rsidRDefault="009823E3" w:rsidP="009823E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Владлен</w:t>
      </w:r>
    </w:p>
    <w:p w14:paraId="38BADD70" w14:textId="77777777" w:rsidR="009823E3" w:rsidRPr="00055604" w:rsidRDefault="009823E3" w:rsidP="009823E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Мэлс</w:t>
      </w:r>
    </w:p>
    <w:p w14:paraId="73CDDFFC" w14:textId="77777777" w:rsidR="009823E3" w:rsidRPr="00055604" w:rsidRDefault="009823E3" w:rsidP="009823E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Идея</w:t>
      </w:r>
    </w:p>
    <w:p w14:paraId="3C16BFA2" w14:textId="77777777" w:rsidR="009823E3" w:rsidRPr="00055604" w:rsidRDefault="009823E3" w:rsidP="009823E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Кукуцаполь</w:t>
      </w:r>
    </w:p>
    <w:p w14:paraId="4FC271B5" w14:textId="77777777" w:rsidR="009823E3" w:rsidRPr="00055604" w:rsidRDefault="009823E3" w:rsidP="009823E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Дамира</w:t>
      </w:r>
    </w:p>
    <w:p w14:paraId="71910E02" w14:textId="796F6EAA" w:rsidR="009823E3" w:rsidRPr="00055604" w:rsidRDefault="009823E3" w:rsidP="009823E3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1. Предложите лингвистический принцип, по которому можно разделить эти имена на три группы (количество им</w:t>
      </w:r>
      <w:r w:rsidR="00237060"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н в группах может быть разным). Обоснуйте.</w:t>
      </w:r>
      <w:r w:rsidR="007A11E9"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Запишите имена по группам</w:t>
      </w:r>
    </w:p>
    <w:p w14:paraId="77D94632" w14:textId="5DBDD790" w:rsidR="003159D2" w:rsidRPr="00055604" w:rsidRDefault="009823E3" w:rsidP="009823E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2. Предложите для каждой группы свои варианты имен (по 2 имени для каждой группы), сконструированных по определ</w:t>
      </w:r>
      <w:r w:rsidR="00237060"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055604">
        <w:rPr>
          <w:rFonts w:ascii="Times New Roman" w:hAnsi="Times New Roman" w:cs="Times New Roman"/>
          <w:sz w:val="24"/>
          <w:szCs w:val="24"/>
          <w:shd w:val="clear" w:color="auto" w:fill="FFFFFF"/>
        </w:rPr>
        <w:t>нному вами принципу, но отражающие современные реалии</w:t>
      </w:r>
      <w:bookmarkEnd w:id="3"/>
      <w:r w:rsidR="0014284E" w:rsidRPr="00055604">
        <w:rPr>
          <w:rFonts w:ascii="Times New Roman" w:hAnsi="Times New Roman" w:cs="Times New Roman"/>
          <w:sz w:val="24"/>
          <w:szCs w:val="24"/>
        </w:rPr>
        <w:t>.</w:t>
      </w:r>
    </w:p>
    <w:p w14:paraId="1E2A7B62" w14:textId="77777777" w:rsidR="003159D2" w:rsidRPr="00055604" w:rsidRDefault="003159D2" w:rsidP="003159D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1C39C" w14:textId="77777777" w:rsidR="00A4326B" w:rsidRPr="00055604" w:rsidRDefault="00A4326B" w:rsidP="008D1B48">
      <w:pPr>
        <w:pStyle w:val="Default"/>
        <w:ind w:firstLine="709"/>
        <w:jc w:val="both"/>
        <w:rPr>
          <w:b/>
          <w:bCs/>
          <w:color w:val="auto"/>
        </w:rPr>
      </w:pPr>
    </w:p>
    <w:p w14:paraId="0F793C61" w14:textId="3D73AF17" w:rsidR="009823E3" w:rsidRPr="00055604" w:rsidRDefault="00FE7209" w:rsidP="00F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5</w:t>
      </w:r>
      <w:r w:rsidR="00AB2DDE" w:rsidRPr="00055604">
        <w:rPr>
          <w:rFonts w:ascii="Times New Roman" w:hAnsi="Times New Roman" w:cs="Times New Roman"/>
          <w:sz w:val="24"/>
          <w:szCs w:val="24"/>
        </w:rPr>
        <w:t>. (</w:t>
      </w:r>
      <w:r w:rsidR="009823E3" w:rsidRPr="00055604">
        <w:rPr>
          <w:rFonts w:ascii="Times New Roman" w:hAnsi="Times New Roman" w:cs="Times New Roman"/>
          <w:sz w:val="24"/>
          <w:szCs w:val="24"/>
        </w:rPr>
        <w:t>7</w:t>
      </w:r>
      <w:r w:rsidR="00AB2DDE" w:rsidRPr="00055604">
        <w:rPr>
          <w:rFonts w:ascii="Times New Roman" w:hAnsi="Times New Roman" w:cs="Times New Roman"/>
          <w:sz w:val="24"/>
          <w:szCs w:val="24"/>
        </w:rPr>
        <w:t xml:space="preserve"> балл</w:t>
      </w:r>
      <w:r w:rsidR="009823E3" w:rsidRPr="00055604">
        <w:rPr>
          <w:rFonts w:ascii="Times New Roman" w:hAnsi="Times New Roman" w:cs="Times New Roman"/>
          <w:sz w:val="24"/>
          <w:szCs w:val="24"/>
        </w:rPr>
        <w:t>ов</w:t>
      </w:r>
      <w:r w:rsidR="00AB2DDE" w:rsidRPr="00055604">
        <w:rPr>
          <w:rFonts w:ascii="Times New Roman" w:hAnsi="Times New Roman" w:cs="Times New Roman"/>
          <w:sz w:val="24"/>
          <w:szCs w:val="24"/>
        </w:rPr>
        <w:t xml:space="preserve">) </w:t>
      </w:r>
      <w:bookmarkStart w:id="4" w:name="_Hlk114164672"/>
      <w:bookmarkStart w:id="5" w:name="_Hlk83153800"/>
      <w:r w:rsidR="009823E3" w:rsidRPr="00055604">
        <w:rPr>
          <w:rFonts w:ascii="Times New Roman" w:hAnsi="Times New Roman" w:cs="Times New Roman"/>
          <w:sz w:val="24"/>
          <w:szCs w:val="24"/>
        </w:rPr>
        <w:t xml:space="preserve">Из нескольких предложенных простых предложений (по выбору) составьте одно сложное предложение (предложения можно редактировать в соответствии с заданием), соответствующее следующей характеристике: </w:t>
      </w:r>
      <w:r w:rsidR="009823E3" w:rsidRPr="00055604">
        <w:rPr>
          <w:rFonts w:ascii="Times New Roman" w:hAnsi="Times New Roman" w:cs="Times New Roman"/>
          <w:i/>
          <w:sz w:val="24"/>
          <w:szCs w:val="24"/>
        </w:rPr>
        <w:t>предложение с разными видами связи: бессоюзной, сочинительной и подчинительной; одна из частей осложнена обособленным определением, выраженным причастным оборотом; одна из частей осложнена однородными членами предложения и вводным словом</w:t>
      </w:r>
      <w:r w:rsidR="009823E3" w:rsidRPr="00055604">
        <w:rPr>
          <w:rFonts w:ascii="Times New Roman" w:hAnsi="Times New Roman" w:cs="Times New Roman"/>
          <w:sz w:val="24"/>
          <w:szCs w:val="24"/>
        </w:rPr>
        <w:t>.</w:t>
      </w:r>
    </w:p>
    <w:p w14:paraId="68C06209" w14:textId="77777777" w:rsidR="009823E3" w:rsidRPr="00055604" w:rsidRDefault="009823E3" w:rsidP="0098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D0BB87" w14:textId="6B343C94" w:rsidR="00790BF4" w:rsidRPr="00055604" w:rsidRDefault="009823E3" w:rsidP="0098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Лес был необычайно стар. Люди Смутного времени уже могли скрываться в его захолустьях. В почтительном расстоянии друг от друга поднимались могучие сосны громадными столбами бледно-ж</w:t>
      </w:r>
      <w:r w:rsidR="00EF3BB1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>лтого цвета. Между ними стояли сосны помоложе. Зеленоватый мох покрывал землю. Он весь усеян м</w:t>
      </w:r>
      <w:r w:rsidR="00EF3BB1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>ртвыми иглами. Вс</w:t>
      </w:r>
      <w:r w:rsidR="00EF3BB1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 xml:space="preserve"> молчало. Шагов не было слышно. Мы шли по мху. Под ногами даже хвоинка не трещала</w:t>
      </w:r>
      <w:r w:rsidRPr="000556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653E5" w:rsidRPr="00055604">
        <w:rPr>
          <w:rFonts w:ascii="Times New Roman" w:hAnsi="Times New Roman" w:cs="Times New Roman"/>
          <w:sz w:val="24"/>
          <w:szCs w:val="24"/>
        </w:rPr>
        <w:t>(на основе текста</w:t>
      </w:r>
      <w:r w:rsidRPr="00055604">
        <w:rPr>
          <w:rFonts w:ascii="Times New Roman" w:hAnsi="Times New Roman" w:cs="Times New Roman"/>
          <w:sz w:val="24"/>
          <w:szCs w:val="24"/>
        </w:rPr>
        <w:t xml:space="preserve"> И. Тургенев</w:t>
      </w:r>
      <w:r w:rsidR="00F653E5" w:rsidRPr="00055604">
        <w:rPr>
          <w:rFonts w:ascii="Times New Roman" w:hAnsi="Times New Roman" w:cs="Times New Roman"/>
          <w:sz w:val="24"/>
          <w:szCs w:val="24"/>
        </w:rPr>
        <w:t>а</w:t>
      </w:r>
      <w:r w:rsidRPr="00055604">
        <w:rPr>
          <w:rFonts w:ascii="Times New Roman" w:hAnsi="Times New Roman" w:cs="Times New Roman"/>
          <w:sz w:val="24"/>
          <w:szCs w:val="24"/>
        </w:rPr>
        <w:t>)</w:t>
      </w:r>
      <w:r w:rsidR="00790BF4" w:rsidRPr="00055604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64462A0B" w14:textId="77777777" w:rsidR="00790BF4" w:rsidRPr="00055604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76C72B0" w14:textId="77777777" w:rsidR="00A4326B" w:rsidRPr="00055604" w:rsidRDefault="00A4326B" w:rsidP="00AB2D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82387D" w14:textId="34144754" w:rsidR="00531C63" w:rsidRPr="00055604" w:rsidRDefault="008442E5" w:rsidP="0053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6</w:t>
      </w:r>
      <w:r w:rsidR="001E6A49" w:rsidRPr="00055604">
        <w:rPr>
          <w:rFonts w:ascii="Times New Roman" w:hAnsi="Times New Roman" w:cs="Times New Roman"/>
          <w:sz w:val="24"/>
          <w:szCs w:val="24"/>
        </w:rPr>
        <w:t xml:space="preserve">. </w:t>
      </w:r>
      <w:r w:rsidR="000A0C6F" w:rsidRPr="00055604">
        <w:rPr>
          <w:rFonts w:ascii="Times New Roman" w:hAnsi="Times New Roman" w:cs="Times New Roman"/>
          <w:sz w:val="24"/>
          <w:szCs w:val="24"/>
        </w:rPr>
        <w:t>(</w:t>
      </w:r>
      <w:r w:rsidR="0014284E" w:rsidRPr="00055604">
        <w:rPr>
          <w:rFonts w:ascii="Times New Roman" w:hAnsi="Times New Roman" w:cs="Times New Roman"/>
          <w:sz w:val="24"/>
          <w:szCs w:val="24"/>
        </w:rPr>
        <w:t>8</w:t>
      </w:r>
      <w:r w:rsidR="001E6A49" w:rsidRPr="00055604">
        <w:rPr>
          <w:rFonts w:ascii="Times New Roman" w:hAnsi="Times New Roman" w:cs="Times New Roman"/>
          <w:sz w:val="24"/>
          <w:szCs w:val="24"/>
        </w:rPr>
        <w:t xml:space="preserve"> балл</w:t>
      </w:r>
      <w:r w:rsidR="0014284E" w:rsidRPr="00055604">
        <w:rPr>
          <w:rFonts w:ascii="Times New Roman" w:hAnsi="Times New Roman" w:cs="Times New Roman"/>
          <w:sz w:val="24"/>
          <w:szCs w:val="24"/>
        </w:rPr>
        <w:t>ов</w:t>
      </w:r>
      <w:r w:rsidR="001E6A49" w:rsidRPr="00055604">
        <w:rPr>
          <w:rFonts w:ascii="Times New Roman" w:hAnsi="Times New Roman" w:cs="Times New Roman"/>
          <w:sz w:val="24"/>
          <w:szCs w:val="24"/>
        </w:rPr>
        <w:t>)</w:t>
      </w:r>
      <w:bookmarkStart w:id="6" w:name="_Hlk83154329"/>
      <w:r w:rsidR="00531C63" w:rsidRPr="0005560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14165034"/>
      <w:r w:rsidR="00531C63" w:rsidRPr="00055604">
        <w:rPr>
          <w:rFonts w:ascii="Times New Roman" w:hAnsi="Times New Roman" w:cs="Times New Roman"/>
          <w:sz w:val="24"/>
          <w:szCs w:val="24"/>
        </w:rPr>
        <w:t>По фрагменту словарной статьи восстановите слово. Допишите недостающие лексические значения. Приведите пример на каждое записанное вами значение.</w:t>
      </w:r>
    </w:p>
    <w:p w14:paraId="72BE0DFD" w14:textId="77777777" w:rsidR="00531C63" w:rsidRPr="00055604" w:rsidRDefault="00531C63" w:rsidP="00531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&lt;слово&gt;. </w:t>
      </w:r>
    </w:p>
    <w:p w14:paraId="002BA969" w14:textId="77777777" w:rsidR="00531C63" w:rsidRPr="00055604" w:rsidRDefault="00531C63" w:rsidP="00531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1. &lt;лексическое значение&gt; &lt;пример&gt;</w:t>
      </w:r>
    </w:p>
    <w:p w14:paraId="260ED66C" w14:textId="77777777" w:rsidR="00531C63" w:rsidRPr="00055604" w:rsidRDefault="00531C63" w:rsidP="00531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2. &lt;лексическое значение&gt; &lt;пример&gt;</w:t>
      </w:r>
    </w:p>
    <w:p w14:paraId="2244A655" w14:textId="77777777" w:rsidR="00531C63" w:rsidRPr="00055604" w:rsidRDefault="00531C63" w:rsidP="00531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lastRenderedPageBreak/>
        <w:t>3. &lt;лексическое значение&gt; &lt;пример&gt;</w:t>
      </w:r>
    </w:p>
    <w:p w14:paraId="3EADDC7A" w14:textId="08600FBB" w:rsidR="00531C63" w:rsidRPr="00055604" w:rsidRDefault="00531C63" w:rsidP="00531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4. Добрый, дружеский, сердечный. </w:t>
      </w:r>
    </w:p>
    <w:p w14:paraId="1306C77A" w14:textId="25571FFE" w:rsidR="0014284E" w:rsidRPr="00055604" w:rsidRDefault="00531C63" w:rsidP="0053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5. Близкий к цвету огня (о красно-коричневом тоне спектра в противоположность сине-голубому)</w:t>
      </w:r>
      <w:bookmarkEnd w:id="7"/>
    </w:p>
    <w:bookmarkEnd w:id="6"/>
    <w:p w14:paraId="12855F69" w14:textId="3420A565" w:rsidR="001E6A49" w:rsidRPr="00055604" w:rsidRDefault="001E6A49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5D075" w14:textId="77777777" w:rsidR="00A4326B" w:rsidRPr="00055604" w:rsidRDefault="00A4326B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8F7B36" w14:textId="5ADD99C5" w:rsidR="00F1743B" w:rsidRPr="00055604" w:rsidRDefault="008442E5" w:rsidP="00F174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7</w:t>
      </w:r>
      <w:r w:rsidR="00A025D6" w:rsidRPr="00055604">
        <w:rPr>
          <w:rFonts w:ascii="Times New Roman" w:hAnsi="Times New Roman" w:cs="Times New Roman"/>
          <w:sz w:val="24"/>
          <w:szCs w:val="24"/>
        </w:rPr>
        <w:t>. (</w:t>
      </w:r>
      <w:r w:rsidR="00F1743B" w:rsidRPr="00055604">
        <w:rPr>
          <w:rFonts w:ascii="Times New Roman" w:hAnsi="Times New Roman" w:cs="Times New Roman"/>
          <w:sz w:val="24"/>
          <w:szCs w:val="24"/>
        </w:rPr>
        <w:t xml:space="preserve">8 </w:t>
      </w:r>
      <w:r w:rsidR="00A025D6" w:rsidRPr="00055604">
        <w:rPr>
          <w:rFonts w:ascii="Times New Roman" w:hAnsi="Times New Roman" w:cs="Times New Roman"/>
          <w:sz w:val="24"/>
          <w:szCs w:val="24"/>
        </w:rPr>
        <w:t>балл</w:t>
      </w:r>
      <w:r w:rsidR="00F1743B" w:rsidRPr="00055604">
        <w:rPr>
          <w:rFonts w:ascii="Times New Roman" w:hAnsi="Times New Roman" w:cs="Times New Roman"/>
          <w:sz w:val="24"/>
          <w:szCs w:val="24"/>
        </w:rPr>
        <w:t>ов</w:t>
      </w:r>
      <w:r w:rsidR="00A025D6" w:rsidRPr="00055604">
        <w:rPr>
          <w:rFonts w:ascii="Times New Roman" w:hAnsi="Times New Roman" w:cs="Times New Roman"/>
          <w:sz w:val="24"/>
          <w:szCs w:val="24"/>
        </w:rPr>
        <w:t xml:space="preserve">) </w:t>
      </w:r>
      <w:bookmarkStart w:id="8" w:name="_Hlk114165298"/>
      <w:r w:rsidR="00F1743B" w:rsidRPr="00055604">
        <w:rPr>
          <w:rFonts w:ascii="Times New Roman" w:hAnsi="Times New Roman" w:cs="Times New Roman"/>
          <w:sz w:val="24"/>
          <w:szCs w:val="24"/>
        </w:rPr>
        <w:t xml:space="preserve">Исключите предложения, нарушающие смысловое единство текста. Запишите по порядку номера оставшихся предложений, составляющих связный текст. </w:t>
      </w:r>
    </w:p>
    <w:p w14:paraId="17FA6285" w14:textId="7C3EB759" w:rsidR="006A6D8A" w:rsidRPr="00055604" w:rsidRDefault="00F1743B" w:rsidP="00F17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Зв</w:t>
      </w:r>
      <w:r w:rsidR="00AA18C0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>зды еще только начали выцветать. 2. Сам утренний воздух казался подсвеченным и стеклянистым. 3. А за ним идут другие лучи, от других предметов, и опять же быстро исчезают, почти не оставляя следа. 4. Отвесный ут</w:t>
      </w:r>
      <w:r w:rsidR="00AA18C0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>с, вдоль которого поднималась тропа, отзывался могильной стужей, но на противоположном обрыве там и сям между верхушками росших понизу елей летучая паутина солнечных лучей уже заплеталась в узоры тепла. 5. И для каждого, – и счастливого и несчастливого, – он сейчас – украшение жизни. 6. За следующим поворотом это тепло обволокло беглеца, и ч</w:t>
      </w:r>
      <w:r w:rsidR="00AA18C0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>рная бабочка опустилась на каменистую осыпь. 7. Тропинка уже сузилась и постепенно исчезла среди толчеи валунов… 8. Он опустился на траву у камней и вдохнул яркий воздух. 9. Запыхавшийся п</w:t>
      </w:r>
      <w:r w:rsidR="00AA18C0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>с ул</w:t>
      </w:r>
      <w:r w:rsidR="00AA18C0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>гся в его ногах. 10. Он ничем не увлекается исключительно или увлекается всем одинаково. 11. На другой стороне реки видна дубовая роща, подле которой пасутся многочисленные стада; там молодые пастухи, сидя под тению деревьев, поют простые, унылые песни и сокращают там летние дни, столь для них однообразные</w:t>
      </w:r>
      <w:r w:rsidR="00AA18C0" w:rsidRPr="00055604">
        <w:rPr>
          <w:rFonts w:ascii="Times New Roman" w:hAnsi="Times New Roman" w:cs="Times New Roman"/>
          <w:sz w:val="24"/>
          <w:szCs w:val="24"/>
        </w:rPr>
        <w:t>.</w:t>
      </w:r>
    </w:p>
    <w:p w14:paraId="471A37BA" w14:textId="77777777" w:rsidR="0014284E" w:rsidRPr="00055604" w:rsidRDefault="0014284E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18FF5661" w14:textId="16A184C2" w:rsidR="006A6D8A" w:rsidRPr="00055604" w:rsidRDefault="006A6D8A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39DF5" w14:textId="3C3D2FA4" w:rsidR="008442E5" w:rsidRPr="00055604" w:rsidRDefault="008442E5" w:rsidP="00844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8. (1</w:t>
      </w:r>
      <w:r w:rsidR="00F1743B" w:rsidRPr="00055604">
        <w:rPr>
          <w:rFonts w:ascii="Times New Roman" w:hAnsi="Times New Roman" w:cs="Times New Roman"/>
          <w:sz w:val="24"/>
          <w:szCs w:val="24"/>
        </w:rPr>
        <w:t>5</w:t>
      </w:r>
      <w:r w:rsidRPr="00055604">
        <w:rPr>
          <w:rFonts w:ascii="Times New Roman" w:hAnsi="Times New Roman" w:cs="Times New Roman"/>
          <w:sz w:val="24"/>
          <w:szCs w:val="24"/>
        </w:rPr>
        <w:t xml:space="preserve"> баллов) Однажды в волшебной стране Русский язык все е</w:t>
      </w:r>
      <w:r w:rsidR="00AA18C0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 xml:space="preserve"> жители – части речи, тропы, фигуры, знаки пунктуации, устав от ежедневной размеренной работы, решили устроить праздник и организовали вечеринку с танцами. Приглашены были все, и все пришли.</w:t>
      </w:r>
    </w:p>
    <w:p w14:paraId="3FDF95E0" w14:textId="77777777" w:rsidR="008442E5" w:rsidRPr="00055604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Переходные глаголы были первыми. Они танцевали бачату, пели песни, пробовали пирожные и рассказывали анекдоты.</w:t>
      </w:r>
    </w:p>
    <w:p w14:paraId="7F8582FF" w14:textId="77777777" w:rsidR="008442E5" w:rsidRPr="00055604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 xml:space="preserve">Считающее себя меломаном причастие, явившееся следом, тут же стало насвистывать все звучащие мелодии.  </w:t>
      </w:r>
    </w:p>
    <w:p w14:paraId="3FFF5B8F" w14:textId="77777777" w:rsidR="008442E5" w:rsidRPr="00055604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Метафора пришла на танцы с каменным лицом.</w:t>
      </w:r>
    </w:p>
    <w:p w14:paraId="42685E95" w14:textId="77777777" w:rsidR="008442E5" w:rsidRPr="00055604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Синоним заглянул на праздник.</w:t>
      </w:r>
    </w:p>
    <w:p w14:paraId="3901479B" w14:textId="77777777" w:rsidR="008442E5" w:rsidRPr="00055604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Перифраз посетил торжественное мероприятие.</w:t>
      </w:r>
    </w:p>
    <w:p w14:paraId="0124D81C" w14:textId="77777777" w:rsidR="008442E5" w:rsidRPr="00055604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604">
        <w:rPr>
          <w:rFonts w:ascii="Times New Roman" w:hAnsi="Times New Roman" w:cs="Times New Roman"/>
          <w:sz w:val="24"/>
          <w:szCs w:val="24"/>
        </w:rPr>
        <w:t>Запятые кажется пришли на вечеринку, но не все.</w:t>
      </w:r>
    </w:p>
    <w:p w14:paraId="7D8352A1" w14:textId="77777777" w:rsidR="008442E5" w:rsidRPr="00055604" w:rsidRDefault="008442E5" w:rsidP="008442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3205EDFD" w14:textId="108624B1" w:rsidR="008442E5" w:rsidRPr="00055604" w:rsidRDefault="008442E5" w:rsidP="0084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1) Определите параметр, ставший определяющим для привед</w:t>
      </w:r>
      <w:r w:rsidR="00AA18C0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>нных предложений.</w:t>
      </w:r>
    </w:p>
    <w:p w14:paraId="2887DFE6" w14:textId="41E4FD7B" w:rsidR="008442E5" w:rsidRPr="00055604" w:rsidRDefault="008442E5" w:rsidP="0084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 xml:space="preserve">2) Составьте по аналогии предложения, раскрывающие, что делали на вечеринке </w:t>
      </w:r>
      <w:r w:rsidRPr="00055604">
        <w:rPr>
          <w:rFonts w:ascii="Times New Roman" w:hAnsi="Times New Roman" w:cs="Times New Roman"/>
          <w:i/>
          <w:sz w:val="24"/>
          <w:szCs w:val="24"/>
        </w:rPr>
        <w:t xml:space="preserve">непереходные глаголы, деепричастный оборот, </w:t>
      </w:r>
      <w:bookmarkStart w:id="9" w:name="_Hlk114165411"/>
      <w:r w:rsidRPr="00055604">
        <w:rPr>
          <w:rFonts w:ascii="Times New Roman" w:hAnsi="Times New Roman" w:cs="Times New Roman"/>
          <w:i/>
          <w:sz w:val="24"/>
          <w:szCs w:val="24"/>
        </w:rPr>
        <w:t xml:space="preserve">сослагательное наклонение, </w:t>
      </w:r>
      <w:r w:rsidR="00F1743B" w:rsidRPr="00055604">
        <w:rPr>
          <w:rFonts w:ascii="Times New Roman" w:hAnsi="Times New Roman" w:cs="Times New Roman"/>
          <w:i/>
          <w:sz w:val="24"/>
          <w:szCs w:val="24"/>
        </w:rPr>
        <w:t xml:space="preserve">фразеологизм, </w:t>
      </w:r>
      <w:r w:rsidRPr="00055604">
        <w:rPr>
          <w:rFonts w:ascii="Times New Roman" w:hAnsi="Times New Roman" w:cs="Times New Roman"/>
          <w:i/>
          <w:sz w:val="24"/>
          <w:szCs w:val="24"/>
        </w:rPr>
        <w:t xml:space="preserve">сравнение, гипербола, </w:t>
      </w:r>
      <w:r w:rsidR="00F1743B" w:rsidRPr="00055604">
        <w:rPr>
          <w:rFonts w:ascii="Times New Roman" w:hAnsi="Times New Roman" w:cs="Times New Roman"/>
          <w:i/>
          <w:sz w:val="24"/>
          <w:szCs w:val="24"/>
        </w:rPr>
        <w:t xml:space="preserve">оксюморон, </w:t>
      </w:r>
      <w:r w:rsidRPr="00055604">
        <w:rPr>
          <w:rFonts w:ascii="Times New Roman" w:hAnsi="Times New Roman" w:cs="Times New Roman"/>
          <w:i/>
          <w:sz w:val="24"/>
          <w:szCs w:val="24"/>
        </w:rPr>
        <w:t xml:space="preserve">антонимы, риторический вопрос, </w:t>
      </w:r>
      <w:r w:rsidR="00F1743B" w:rsidRPr="00055604">
        <w:rPr>
          <w:rFonts w:ascii="Times New Roman" w:hAnsi="Times New Roman" w:cs="Times New Roman"/>
          <w:i/>
          <w:sz w:val="24"/>
          <w:szCs w:val="24"/>
        </w:rPr>
        <w:t xml:space="preserve">плеоназм, </w:t>
      </w:r>
      <w:r w:rsidRPr="00055604">
        <w:rPr>
          <w:rFonts w:ascii="Times New Roman" w:hAnsi="Times New Roman" w:cs="Times New Roman"/>
          <w:i/>
          <w:sz w:val="24"/>
          <w:szCs w:val="24"/>
        </w:rPr>
        <w:t>слова-паразиты</w:t>
      </w:r>
      <w:bookmarkEnd w:id="9"/>
      <w:r w:rsidRPr="00055604">
        <w:rPr>
          <w:rFonts w:ascii="Times New Roman" w:hAnsi="Times New Roman" w:cs="Times New Roman"/>
          <w:sz w:val="24"/>
          <w:szCs w:val="24"/>
        </w:rPr>
        <w:t>.</w:t>
      </w:r>
      <w:r w:rsidR="00F1743B" w:rsidRPr="000556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FA53DFD" w14:textId="27D247F6" w:rsidR="008442E5" w:rsidRPr="00055604" w:rsidRDefault="008442E5" w:rsidP="00844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604">
        <w:rPr>
          <w:rFonts w:ascii="Times New Roman" w:hAnsi="Times New Roman" w:cs="Times New Roman"/>
          <w:sz w:val="24"/>
          <w:szCs w:val="24"/>
        </w:rPr>
        <w:t>3) Кто ещ</w:t>
      </w:r>
      <w:r w:rsidR="00AA18C0" w:rsidRPr="00055604">
        <w:rPr>
          <w:rFonts w:ascii="Times New Roman" w:hAnsi="Times New Roman" w:cs="Times New Roman"/>
          <w:sz w:val="24"/>
          <w:szCs w:val="24"/>
        </w:rPr>
        <w:t>ё</w:t>
      </w:r>
      <w:r w:rsidRPr="00055604">
        <w:rPr>
          <w:rFonts w:ascii="Times New Roman" w:hAnsi="Times New Roman" w:cs="Times New Roman"/>
          <w:sz w:val="24"/>
          <w:szCs w:val="24"/>
        </w:rPr>
        <w:t xml:space="preserve"> мог бы быть на вечеринке? Предложите свои варианты – 3 позиции, составьте предложения по аналогии с данными.</w:t>
      </w:r>
    </w:p>
    <w:p w14:paraId="0BA9F5A6" w14:textId="12419070" w:rsidR="00531C63" w:rsidRPr="00055604" w:rsidRDefault="00531C63" w:rsidP="00844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4ED5D3" w14:textId="036E0840" w:rsidR="00531C63" w:rsidRPr="00055604" w:rsidRDefault="00531C63" w:rsidP="00844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3699C1" w14:textId="23AD8D1A" w:rsidR="00434721" w:rsidRPr="00055604" w:rsidRDefault="00531C63" w:rsidP="004347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04">
        <w:rPr>
          <w:rFonts w:ascii="Times New Roman" w:hAnsi="Times New Roman" w:cs="Times New Roman"/>
          <w:sz w:val="24"/>
          <w:szCs w:val="24"/>
        </w:rPr>
        <w:t xml:space="preserve">9. </w:t>
      </w:r>
      <w:r w:rsidR="00434721" w:rsidRPr="00055604">
        <w:rPr>
          <w:rFonts w:ascii="Times New Roman" w:hAnsi="Times New Roman" w:cs="Times New Roman"/>
          <w:sz w:val="24"/>
          <w:szCs w:val="24"/>
        </w:rPr>
        <w:t xml:space="preserve">(6 баллов). </w:t>
      </w:r>
      <w:bookmarkStart w:id="10" w:name="_Hlk114165496"/>
      <w:r w:rsidR="00434721" w:rsidRPr="00055604">
        <w:rPr>
          <w:rFonts w:ascii="Times New Roman" w:hAnsi="Times New Roman" w:cs="Times New Roman"/>
          <w:sz w:val="24"/>
          <w:szCs w:val="24"/>
        </w:rPr>
        <w:t>Определите троп для каждого случая. Объясните разницу</w:t>
      </w:r>
      <w:r w:rsidR="00434721" w:rsidRPr="000556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122"/>
        <w:gridCol w:w="4372"/>
        <w:gridCol w:w="4274"/>
      </w:tblGrid>
      <w:tr w:rsidR="00055604" w:rsidRPr="00055604" w14:paraId="2E4D4534" w14:textId="77777777" w:rsidTr="00434721">
        <w:tc>
          <w:tcPr>
            <w:tcW w:w="2122" w:type="dxa"/>
          </w:tcPr>
          <w:p w14:paraId="6FF29B54" w14:textId="049208B3" w:rsidR="00434721" w:rsidRPr="00055604" w:rsidRDefault="00434721" w:rsidP="0043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4">
              <w:rPr>
                <w:rFonts w:ascii="Times New Roman" w:hAnsi="Times New Roman" w:cs="Times New Roman"/>
                <w:sz w:val="24"/>
                <w:szCs w:val="24"/>
              </w:rPr>
              <w:t>Троп</w:t>
            </w:r>
          </w:p>
        </w:tc>
        <w:tc>
          <w:tcPr>
            <w:tcW w:w="4372" w:type="dxa"/>
          </w:tcPr>
          <w:p w14:paraId="493DCDBE" w14:textId="24B99F8A" w:rsidR="00434721" w:rsidRPr="00055604" w:rsidRDefault="00434721" w:rsidP="0043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4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4274" w:type="dxa"/>
          </w:tcPr>
          <w:p w14:paraId="630ABEF9" w14:textId="002A328D" w:rsidR="00434721" w:rsidRPr="00055604" w:rsidRDefault="00434721" w:rsidP="0043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4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55604" w:rsidRPr="00055604" w14:paraId="0B7EF692" w14:textId="77777777" w:rsidTr="00434721">
        <w:tc>
          <w:tcPr>
            <w:tcW w:w="2122" w:type="dxa"/>
          </w:tcPr>
          <w:p w14:paraId="14B54AC5" w14:textId="5B8AFDB0" w:rsidR="00434721" w:rsidRPr="00055604" w:rsidRDefault="00434721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14:paraId="0A023040" w14:textId="77777777" w:rsidR="00434721" w:rsidRPr="00055604" w:rsidRDefault="00434721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4">
              <w:rPr>
                <w:rFonts w:ascii="Times New Roman" w:hAnsi="Times New Roman" w:cs="Times New Roman"/>
                <w:sz w:val="24"/>
                <w:szCs w:val="24"/>
              </w:rPr>
              <w:t>И взгляда острая пчела</w:t>
            </w:r>
          </w:p>
        </w:tc>
        <w:tc>
          <w:tcPr>
            <w:tcW w:w="4274" w:type="dxa"/>
          </w:tcPr>
          <w:p w14:paraId="1101C212" w14:textId="2EB90F6A" w:rsidR="00434721" w:rsidRPr="00055604" w:rsidRDefault="00434721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04" w:rsidRPr="00055604" w14:paraId="3CA80808" w14:textId="77777777" w:rsidTr="00434721">
        <w:tc>
          <w:tcPr>
            <w:tcW w:w="2122" w:type="dxa"/>
          </w:tcPr>
          <w:p w14:paraId="20C60433" w14:textId="7E333EB9" w:rsidR="00434721" w:rsidRPr="00055604" w:rsidRDefault="00434721" w:rsidP="00EF65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2" w:type="dxa"/>
          </w:tcPr>
          <w:p w14:paraId="679BE51A" w14:textId="77777777" w:rsidR="00434721" w:rsidRPr="00055604" w:rsidRDefault="00434721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4">
              <w:rPr>
                <w:rFonts w:ascii="Times New Roman" w:hAnsi="Times New Roman" w:cs="Times New Roman"/>
                <w:sz w:val="24"/>
                <w:szCs w:val="24"/>
              </w:rPr>
              <w:t>Страна читает Пушкина (к юбилею)</w:t>
            </w:r>
          </w:p>
        </w:tc>
        <w:tc>
          <w:tcPr>
            <w:tcW w:w="4274" w:type="dxa"/>
          </w:tcPr>
          <w:p w14:paraId="62B108B6" w14:textId="0C911CFE" w:rsidR="00434721" w:rsidRPr="00055604" w:rsidRDefault="00434721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04" w:rsidRPr="00055604" w14:paraId="38773816" w14:textId="77777777" w:rsidTr="00434721">
        <w:tc>
          <w:tcPr>
            <w:tcW w:w="2122" w:type="dxa"/>
          </w:tcPr>
          <w:p w14:paraId="1548F38D" w14:textId="0EFA2DBB" w:rsidR="00434721" w:rsidRPr="00055604" w:rsidRDefault="00434721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14:paraId="2AB41721" w14:textId="77777777" w:rsidR="00434721" w:rsidRPr="00055604" w:rsidRDefault="00434721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4">
              <w:rPr>
                <w:rFonts w:ascii="Times New Roman" w:hAnsi="Times New Roman" w:cs="Times New Roman"/>
                <w:sz w:val="24"/>
                <w:szCs w:val="24"/>
              </w:rPr>
              <w:t>Ноги бы унести – не до хорошего.</w:t>
            </w:r>
          </w:p>
        </w:tc>
        <w:tc>
          <w:tcPr>
            <w:tcW w:w="4274" w:type="dxa"/>
          </w:tcPr>
          <w:p w14:paraId="59E81B96" w14:textId="3611FAB1" w:rsidR="00434721" w:rsidRPr="00055604" w:rsidRDefault="00434721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14:paraId="2F3F37D2" w14:textId="099DD706" w:rsidR="00531C63" w:rsidRPr="0014284E" w:rsidRDefault="00531C63" w:rsidP="00844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D135BD" w14:textId="22948BA1" w:rsidR="00DF5C11" w:rsidRDefault="00DF5C11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C11" w:rsidSect="008D1B48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0384" w14:textId="77777777" w:rsidR="00162DF7" w:rsidRDefault="00162DF7" w:rsidP="008D1B48">
      <w:pPr>
        <w:spacing w:after="0" w:line="240" w:lineRule="auto"/>
      </w:pPr>
      <w:r>
        <w:separator/>
      </w:r>
    </w:p>
  </w:endnote>
  <w:endnote w:type="continuationSeparator" w:id="0">
    <w:p w14:paraId="5424FFA2" w14:textId="77777777" w:rsidR="00162DF7" w:rsidRDefault="00162DF7" w:rsidP="008D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968197"/>
      <w:docPartObj>
        <w:docPartGallery w:val="Page Numbers (Bottom of Page)"/>
        <w:docPartUnique/>
      </w:docPartObj>
    </w:sdtPr>
    <w:sdtEndPr/>
    <w:sdtContent>
      <w:p w14:paraId="5823A675" w14:textId="5A03D191" w:rsidR="008D1B48" w:rsidRDefault="008D1B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34E09" w14:textId="77777777" w:rsidR="008D1B48" w:rsidRDefault="008D1B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6CD0" w14:textId="77777777" w:rsidR="00162DF7" w:rsidRDefault="00162DF7" w:rsidP="008D1B48">
      <w:pPr>
        <w:spacing w:after="0" w:line="240" w:lineRule="auto"/>
      </w:pPr>
      <w:r>
        <w:separator/>
      </w:r>
    </w:p>
  </w:footnote>
  <w:footnote w:type="continuationSeparator" w:id="0">
    <w:p w14:paraId="5B93429D" w14:textId="77777777" w:rsidR="00162DF7" w:rsidRDefault="00162DF7" w:rsidP="008D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3F1"/>
    <w:multiLevelType w:val="hybridMultilevel"/>
    <w:tmpl w:val="607C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567B"/>
    <w:multiLevelType w:val="hybridMultilevel"/>
    <w:tmpl w:val="F880CC34"/>
    <w:lvl w:ilvl="0" w:tplc="F432D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937"/>
    <w:multiLevelType w:val="hybridMultilevel"/>
    <w:tmpl w:val="C1A6980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340A1F50"/>
    <w:multiLevelType w:val="multilevel"/>
    <w:tmpl w:val="E6B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73631"/>
    <w:multiLevelType w:val="hybridMultilevel"/>
    <w:tmpl w:val="C68ED790"/>
    <w:lvl w:ilvl="0" w:tplc="36DE5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080881"/>
    <w:multiLevelType w:val="hybridMultilevel"/>
    <w:tmpl w:val="D64E14DA"/>
    <w:lvl w:ilvl="0" w:tplc="9070B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7D4E9C"/>
    <w:multiLevelType w:val="hybridMultilevel"/>
    <w:tmpl w:val="5F4200CE"/>
    <w:lvl w:ilvl="0" w:tplc="CFD0E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412356"/>
    <w:multiLevelType w:val="hybridMultilevel"/>
    <w:tmpl w:val="5F8C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42EC"/>
    <w:multiLevelType w:val="hybridMultilevel"/>
    <w:tmpl w:val="8C784BA2"/>
    <w:lvl w:ilvl="0" w:tplc="7AF22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76747C"/>
    <w:multiLevelType w:val="hybridMultilevel"/>
    <w:tmpl w:val="4F7A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4"/>
    <w:rsid w:val="00015826"/>
    <w:rsid w:val="00033EE1"/>
    <w:rsid w:val="00034B8E"/>
    <w:rsid w:val="00055604"/>
    <w:rsid w:val="000A0C6F"/>
    <w:rsid w:val="000C3F15"/>
    <w:rsid w:val="00116994"/>
    <w:rsid w:val="0014284E"/>
    <w:rsid w:val="00150611"/>
    <w:rsid w:val="00151254"/>
    <w:rsid w:val="00162DED"/>
    <w:rsid w:val="00162DF7"/>
    <w:rsid w:val="001662C2"/>
    <w:rsid w:val="00197185"/>
    <w:rsid w:val="001A4124"/>
    <w:rsid w:val="001E6A49"/>
    <w:rsid w:val="00237060"/>
    <w:rsid w:val="0028208C"/>
    <w:rsid w:val="00285BF8"/>
    <w:rsid w:val="003159D2"/>
    <w:rsid w:val="00351C07"/>
    <w:rsid w:val="0035625F"/>
    <w:rsid w:val="003F7BC9"/>
    <w:rsid w:val="00434721"/>
    <w:rsid w:val="00445DEC"/>
    <w:rsid w:val="004A49A4"/>
    <w:rsid w:val="004C01C6"/>
    <w:rsid w:val="004F1B43"/>
    <w:rsid w:val="00531C63"/>
    <w:rsid w:val="00592FFB"/>
    <w:rsid w:val="005F0132"/>
    <w:rsid w:val="005F1FC2"/>
    <w:rsid w:val="005F5ACF"/>
    <w:rsid w:val="006251CB"/>
    <w:rsid w:val="00673503"/>
    <w:rsid w:val="006A6D8A"/>
    <w:rsid w:val="006C2B1C"/>
    <w:rsid w:val="006F77EB"/>
    <w:rsid w:val="0076671E"/>
    <w:rsid w:val="00790BF4"/>
    <w:rsid w:val="00790D0A"/>
    <w:rsid w:val="00796E6F"/>
    <w:rsid w:val="007A11E9"/>
    <w:rsid w:val="00823576"/>
    <w:rsid w:val="008442E5"/>
    <w:rsid w:val="008630CD"/>
    <w:rsid w:val="00893C7A"/>
    <w:rsid w:val="008B5F31"/>
    <w:rsid w:val="008D1B48"/>
    <w:rsid w:val="008F32F0"/>
    <w:rsid w:val="00946501"/>
    <w:rsid w:val="009823E3"/>
    <w:rsid w:val="0098783B"/>
    <w:rsid w:val="009F2B9D"/>
    <w:rsid w:val="00A025D6"/>
    <w:rsid w:val="00A13E78"/>
    <w:rsid w:val="00A36052"/>
    <w:rsid w:val="00A4326B"/>
    <w:rsid w:val="00A60EF7"/>
    <w:rsid w:val="00A953D6"/>
    <w:rsid w:val="00AA18C0"/>
    <w:rsid w:val="00AB2DDE"/>
    <w:rsid w:val="00AE1A7D"/>
    <w:rsid w:val="00B10AC3"/>
    <w:rsid w:val="00BE2D7D"/>
    <w:rsid w:val="00BF4B44"/>
    <w:rsid w:val="00C63B80"/>
    <w:rsid w:val="00CC55C9"/>
    <w:rsid w:val="00CF6AAA"/>
    <w:rsid w:val="00D63C9A"/>
    <w:rsid w:val="00D70C63"/>
    <w:rsid w:val="00D81DC3"/>
    <w:rsid w:val="00D94FD4"/>
    <w:rsid w:val="00DA2637"/>
    <w:rsid w:val="00DF5C11"/>
    <w:rsid w:val="00E30D27"/>
    <w:rsid w:val="00E657F8"/>
    <w:rsid w:val="00ED6339"/>
    <w:rsid w:val="00EF3BB1"/>
    <w:rsid w:val="00EF719F"/>
    <w:rsid w:val="00F1743B"/>
    <w:rsid w:val="00F36B72"/>
    <w:rsid w:val="00F653E5"/>
    <w:rsid w:val="00F83DB8"/>
    <w:rsid w:val="00FD19A0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F5E"/>
  <w15:chartTrackingRefBased/>
  <w15:docId w15:val="{B5012815-34B3-432A-88F9-5221633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F6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6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5BF8"/>
    <w:pPr>
      <w:ind w:left="720"/>
      <w:contextualSpacing/>
    </w:pPr>
  </w:style>
  <w:style w:type="table" w:styleId="a5">
    <w:name w:val="Table Grid"/>
    <w:basedOn w:val="a1"/>
    <w:uiPriority w:val="39"/>
    <w:rsid w:val="00DF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C3F1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D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B48"/>
  </w:style>
  <w:style w:type="paragraph" w:styleId="a9">
    <w:name w:val="footer"/>
    <w:basedOn w:val="a"/>
    <w:link w:val="aa"/>
    <w:uiPriority w:val="99"/>
    <w:unhideWhenUsed/>
    <w:rsid w:val="008D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B48"/>
  </w:style>
  <w:style w:type="character" w:customStyle="1" w:styleId="p">
    <w:name w:val="p"/>
    <w:basedOn w:val="a0"/>
    <w:rsid w:val="0031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55D8-2534-4A1F-B2AA-59D01B58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Евгения Борисовна</dc:creator>
  <cp:keywords/>
  <dc:description/>
  <cp:lastModifiedBy>Елена Игоревна Данилевская</cp:lastModifiedBy>
  <cp:revision>38</cp:revision>
  <dcterms:created xsi:type="dcterms:W3CDTF">2021-09-21T01:44:00Z</dcterms:created>
  <dcterms:modified xsi:type="dcterms:W3CDTF">2022-11-10T01:21:00Z</dcterms:modified>
</cp:coreProperties>
</file>