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B3" w:rsidRDefault="00012EB3" w:rsidP="00012EB3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B59" w:rsidRPr="00457B59" w:rsidRDefault="00457B59" w:rsidP="00457B5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B59">
        <w:rPr>
          <w:rFonts w:ascii="Times New Roman" w:eastAsia="Calibri" w:hAnsi="Times New Roman" w:cs="Times New Roman"/>
          <w:b/>
          <w:sz w:val="28"/>
          <w:szCs w:val="28"/>
        </w:rPr>
        <w:t>Резолюция</w:t>
      </w:r>
    </w:p>
    <w:p w:rsidR="00457B59" w:rsidRPr="00457B59" w:rsidRDefault="00457B59" w:rsidP="00457B5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B59">
        <w:rPr>
          <w:rFonts w:ascii="Times New Roman" w:eastAsia="Calibri" w:hAnsi="Times New Roman" w:cs="Times New Roman"/>
          <w:b/>
          <w:sz w:val="28"/>
          <w:szCs w:val="28"/>
        </w:rPr>
        <w:t>августовского педагогического совета</w:t>
      </w:r>
    </w:p>
    <w:p w:rsidR="00457B59" w:rsidRPr="00457B59" w:rsidRDefault="00457B59" w:rsidP="00457B59">
      <w:pPr>
        <w:pStyle w:val="Default"/>
        <w:jc w:val="center"/>
        <w:rPr>
          <w:b/>
          <w:i/>
          <w:sz w:val="28"/>
          <w:szCs w:val="28"/>
        </w:rPr>
      </w:pPr>
      <w:r w:rsidRPr="00457B59">
        <w:rPr>
          <w:sz w:val="28"/>
          <w:szCs w:val="28"/>
        </w:rPr>
        <w:t xml:space="preserve"> </w:t>
      </w:r>
      <w:r w:rsidRPr="00457B59">
        <w:rPr>
          <w:b/>
          <w:sz w:val="28"/>
          <w:szCs w:val="28"/>
        </w:rPr>
        <w:t>«</w:t>
      </w:r>
      <w:r w:rsidRPr="00457B59">
        <w:rPr>
          <w:b/>
          <w:i/>
          <w:sz w:val="28"/>
          <w:szCs w:val="28"/>
        </w:rPr>
        <w:t>Основные направления деятельности муниципалитета в рамках реализации Национального проекта «Образование»</w:t>
      </w:r>
    </w:p>
    <w:p w:rsidR="00457B59" w:rsidRPr="00457B59" w:rsidRDefault="00457B59" w:rsidP="00457B59">
      <w:pPr>
        <w:spacing w:after="0" w:line="240" w:lineRule="auto"/>
        <w:ind w:left="709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57B59" w:rsidRPr="00457B59" w:rsidRDefault="00457B59" w:rsidP="00012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57B5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Участники педагогического совета, представляющие все муниципальные образовательные организации </w:t>
      </w:r>
      <w:proofErr w:type="spellStart"/>
      <w:r w:rsidRPr="00457B59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района, заслушав   доклад   руководителя управления образования </w:t>
      </w:r>
      <w:proofErr w:type="spellStart"/>
      <w:r w:rsidRPr="00457B59">
        <w:rPr>
          <w:rFonts w:ascii="Times New Roman" w:eastAsia="Calibri" w:hAnsi="Times New Roman" w:cs="Times New Roman"/>
          <w:sz w:val="28"/>
          <w:szCs w:val="28"/>
        </w:rPr>
        <w:t>Конюковой</w:t>
      </w:r>
      <w:proofErr w:type="spellEnd"/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Татьяны Николаевны, обсудив в ходе работы </w:t>
      </w:r>
      <w:r w:rsidRPr="00457B59">
        <w:rPr>
          <w:rFonts w:ascii="Times New Roman" w:hAnsi="Times New Roman" w:cs="Times New Roman"/>
          <w:sz w:val="28"/>
          <w:szCs w:val="28"/>
        </w:rPr>
        <w:t xml:space="preserve"> 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презентационных   </w:t>
      </w:r>
      <w:r w:rsidRPr="00457B59">
        <w:rPr>
          <w:rFonts w:ascii="Times New Roman" w:hAnsi="Times New Roman" w:cs="Times New Roman"/>
          <w:sz w:val="28"/>
          <w:szCs w:val="28"/>
        </w:rPr>
        <w:t>площадок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7B59">
        <w:rPr>
          <w:rFonts w:ascii="Times New Roman" w:hAnsi="Times New Roman" w:cs="Times New Roman"/>
          <w:sz w:val="28"/>
          <w:szCs w:val="28"/>
        </w:rPr>
        <w:t xml:space="preserve"> </w:t>
      </w:r>
      <w:r w:rsidRPr="00457B59">
        <w:rPr>
          <w:rFonts w:ascii="Times New Roman" w:eastAsia="Calibri" w:hAnsi="Times New Roman" w:cs="Times New Roman"/>
          <w:sz w:val="28"/>
          <w:szCs w:val="28"/>
        </w:rPr>
        <w:t>итог</w:t>
      </w:r>
      <w:r w:rsidRPr="00457B59">
        <w:rPr>
          <w:rFonts w:ascii="Times New Roman" w:hAnsi="Times New Roman" w:cs="Times New Roman"/>
          <w:sz w:val="28"/>
          <w:szCs w:val="28"/>
        </w:rPr>
        <w:t>и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выполнения резолюции районного августовского педагогического совета 20</w:t>
      </w:r>
      <w:r w:rsidRPr="00457B59">
        <w:rPr>
          <w:rFonts w:ascii="Times New Roman" w:hAnsi="Times New Roman" w:cs="Times New Roman"/>
          <w:sz w:val="28"/>
          <w:szCs w:val="28"/>
        </w:rPr>
        <w:t>20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года,  приоритетные направления, задачи и возможности  районной системы образования, которые позволят достичь целей и  показателей, обозначенных в дорожной карте национального проекта «Образование, </w:t>
      </w:r>
      <w:r w:rsidRPr="00457B59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proofErr w:type="gramEnd"/>
    </w:p>
    <w:p w:rsidR="00457B59" w:rsidRPr="00457B59" w:rsidRDefault="00457B59" w:rsidP="00012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B59">
        <w:rPr>
          <w:rFonts w:ascii="Times New Roman" w:eastAsia="Calibri" w:hAnsi="Times New Roman" w:cs="Times New Roman"/>
          <w:sz w:val="28"/>
          <w:szCs w:val="28"/>
        </w:rPr>
        <w:t>Признать удовлетворительным</w:t>
      </w:r>
      <w:r w:rsidRPr="00457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B59">
        <w:rPr>
          <w:rFonts w:ascii="Times New Roman" w:eastAsia="Calibri" w:hAnsi="Times New Roman" w:cs="Times New Roman"/>
          <w:sz w:val="28"/>
          <w:szCs w:val="28"/>
        </w:rPr>
        <w:t>решение задач, поставленных районным августовским педагогическим советом</w:t>
      </w:r>
      <w:r w:rsidRPr="00457B59">
        <w:rPr>
          <w:rFonts w:ascii="Times New Roman" w:hAnsi="Times New Roman" w:cs="Times New Roman"/>
          <w:sz w:val="28"/>
          <w:szCs w:val="28"/>
        </w:rPr>
        <w:t xml:space="preserve"> 2020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B59" w:rsidRPr="00457B59" w:rsidRDefault="00457B59" w:rsidP="00012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B59">
        <w:rPr>
          <w:rFonts w:ascii="Times New Roman" w:eastAsia="Calibri" w:hAnsi="Times New Roman" w:cs="Times New Roman"/>
          <w:sz w:val="28"/>
          <w:szCs w:val="28"/>
        </w:rPr>
        <w:t>В целях реализации мероприятий национального проект</w:t>
      </w:r>
      <w:r w:rsidR="00012EB3">
        <w:rPr>
          <w:rFonts w:ascii="Times New Roman" w:eastAsia="Calibri" w:hAnsi="Times New Roman" w:cs="Times New Roman"/>
          <w:sz w:val="28"/>
          <w:szCs w:val="28"/>
        </w:rPr>
        <w:t>а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«Образование» определить следующие приоритетные направления и ключевые задачи для системы образования </w:t>
      </w:r>
      <w:proofErr w:type="spellStart"/>
      <w:r w:rsidRPr="00457B59">
        <w:rPr>
          <w:rFonts w:ascii="Times New Roman" w:eastAsia="Calibri" w:hAnsi="Times New Roman" w:cs="Times New Roman"/>
          <w:sz w:val="28"/>
          <w:szCs w:val="28"/>
        </w:rPr>
        <w:t>Нижнеингашского</w:t>
      </w:r>
      <w:proofErr w:type="spellEnd"/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Pr="00457B59">
        <w:rPr>
          <w:rFonts w:ascii="Times New Roman" w:hAnsi="Times New Roman" w:cs="Times New Roman"/>
          <w:sz w:val="28"/>
          <w:szCs w:val="28"/>
        </w:rPr>
        <w:t>1</w:t>
      </w:r>
      <w:r w:rsidRPr="00457B59">
        <w:rPr>
          <w:rFonts w:ascii="Times New Roman" w:eastAsia="Calibri" w:hAnsi="Times New Roman" w:cs="Times New Roman"/>
          <w:sz w:val="28"/>
          <w:szCs w:val="28"/>
        </w:rPr>
        <w:t>/</w:t>
      </w:r>
      <w:r w:rsidRPr="00457B59">
        <w:rPr>
          <w:rFonts w:ascii="Times New Roman" w:hAnsi="Times New Roman" w:cs="Times New Roman"/>
          <w:sz w:val="28"/>
          <w:szCs w:val="28"/>
        </w:rPr>
        <w:t>20</w:t>
      </w:r>
      <w:r w:rsidRPr="00457B59">
        <w:rPr>
          <w:rFonts w:ascii="Times New Roman" w:eastAsia="Calibri" w:hAnsi="Times New Roman" w:cs="Times New Roman"/>
          <w:sz w:val="28"/>
          <w:szCs w:val="28"/>
        </w:rPr>
        <w:t>2</w:t>
      </w:r>
      <w:r w:rsidRPr="00457B59">
        <w:rPr>
          <w:rFonts w:ascii="Times New Roman" w:hAnsi="Times New Roman" w:cs="Times New Roman"/>
          <w:sz w:val="28"/>
          <w:szCs w:val="28"/>
        </w:rPr>
        <w:t>2</w:t>
      </w:r>
      <w:r w:rsidRPr="00457B59">
        <w:rPr>
          <w:rFonts w:ascii="Times New Roman" w:eastAsia="Calibri" w:hAnsi="Times New Roman" w:cs="Times New Roman"/>
          <w:sz w:val="28"/>
          <w:szCs w:val="28"/>
        </w:rPr>
        <w:t xml:space="preserve"> учебный год:</w:t>
      </w:r>
    </w:p>
    <w:p w:rsidR="006B6A52" w:rsidRPr="00012EB3" w:rsidRDefault="00012EB3" w:rsidP="00012EB3">
      <w:pPr>
        <w:pStyle w:val="a4"/>
        <w:numPr>
          <w:ilvl w:val="0"/>
          <w:numId w:val="2"/>
        </w:numPr>
        <w:spacing w:after="0" w:line="240" w:lineRule="auto"/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A52" w:rsidRPr="00012EB3">
        <w:rPr>
          <w:rFonts w:ascii="Times New Roman" w:hAnsi="Times New Roman" w:cs="Times New Roman"/>
          <w:sz w:val="28"/>
          <w:szCs w:val="28"/>
        </w:rPr>
        <w:t>овышение качества подготовки обучающихся на основе анализа со</w:t>
      </w:r>
      <w:r w:rsidR="006B6A52" w:rsidRPr="00012EB3">
        <w:rPr>
          <w:rFonts w:ascii="Times New Roman" w:hAnsi="Times New Roman" w:cs="Times New Roman"/>
          <w:sz w:val="28"/>
          <w:szCs w:val="28"/>
        </w:rPr>
        <w:softHyphen/>
        <w:t>поставимых данных об индивидуальных достижениях обучающихся, получа</w:t>
      </w:r>
      <w:r w:rsidR="006B6A52" w:rsidRPr="00012EB3">
        <w:rPr>
          <w:rFonts w:ascii="Times New Roman" w:hAnsi="Times New Roman" w:cs="Times New Roman"/>
          <w:sz w:val="28"/>
          <w:szCs w:val="28"/>
        </w:rPr>
        <w:softHyphen/>
        <w:t>емых в ходе освоения образовательных программ начального, основно</w:t>
      </w:r>
      <w:r>
        <w:rPr>
          <w:rFonts w:ascii="Times New Roman" w:hAnsi="Times New Roman" w:cs="Times New Roman"/>
          <w:sz w:val="28"/>
          <w:szCs w:val="28"/>
        </w:rPr>
        <w:t>го, среднего общего образования.</w:t>
      </w:r>
    </w:p>
    <w:p w:rsidR="006B6A52" w:rsidRDefault="00012EB3" w:rsidP="00012EB3">
      <w:pPr>
        <w:pStyle w:val="1"/>
        <w:numPr>
          <w:ilvl w:val="0"/>
          <w:numId w:val="2"/>
        </w:numPr>
        <w:tabs>
          <w:tab w:val="left" w:pos="920"/>
        </w:tabs>
        <w:spacing w:line="240" w:lineRule="auto"/>
        <w:ind w:left="0" w:firstLine="75"/>
        <w:jc w:val="both"/>
        <w:rPr>
          <w:sz w:val="28"/>
          <w:szCs w:val="28"/>
        </w:rPr>
      </w:pPr>
      <w:bookmarkStart w:id="0" w:name="bookmark33"/>
      <w:bookmarkEnd w:id="0"/>
      <w:r>
        <w:rPr>
          <w:sz w:val="28"/>
          <w:szCs w:val="28"/>
        </w:rPr>
        <w:t>О</w:t>
      </w:r>
      <w:r w:rsidR="006B6A52" w:rsidRPr="006B6A52">
        <w:rPr>
          <w:sz w:val="28"/>
          <w:szCs w:val="28"/>
        </w:rPr>
        <w:t>беспечение объективности при проведении процедур мониторинга и оценки инд</w:t>
      </w:r>
      <w:r>
        <w:rPr>
          <w:sz w:val="28"/>
          <w:szCs w:val="28"/>
        </w:rPr>
        <w:t>ивидуальных достижений учащихся.</w:t>
      </w:r>
    </w:p>
    <w:p w:rsidR="006B6A52" w:rsidRPr="006B6A52" w:rsidRDefault="00012EB3" w:rsidP="00012EB3">
      <w:pPr>
        <w:pStyle w:val="1"/>
        <w:numPr>
          <w:ilvl w:val="0"/>
          <w:numId w:val="2"/>
        </w:numPr>
        <w:tabs>
          <w:tab w:val="left" w:pos="1044"/>
        </w:tabs>
        <w:spacing w:line="240" w:lineRule="auto"/>
        <w:ind w:left="0" w:firstLine="75"/>
        <w:jc w:val="both"/>
        <w:rPr>
          <w:sz w:val="28"/>
          <w:szCs w:val="28"/>
        </w:rPr>
      </w:pPr>
      <w:bookmarkStart w:id="1" w:name="bookmark34"/>
      <w:bookmarkEnd w:id="1"/>
      <w:r>
        <w:rPr>
          <w:sz w:val="28"/>
          <w:szCs w:val="28"/>
        </w:rPr>
        <w:t>О</w:t>
      </w:r>
      <w:r w:rsidR="006B6A52" w:rsidRPr="006B6A52">
        <w:rPr>
          <w:sz w:val="28"/>
          <w:szCs w:val="28"/>
        </w:rPr>
        <w:t>беспечение эффективного управления образованием на основе регу</w:t>
      </w:r>
      <w:r w:rsidR="006B6A52" w:rsidRPr="006B6A52">
        <w:rPr>
          <w:sz w:val="28"/>
          <w:szCs w:val="28"/>
        </w:rPr>
        <w:softHyphen/>
        <w:t>лярно получаемой в процессе мониторинга достоверной информации о со</w:t>
      </w:r>
      <w:r w:rsidR="006B6A52" w:rsidRPr="006B6A52">
        <w:rPr>
          <w:sz w:val="28"/>
          <w:szCs w:val="28"/>
        </w:rPr>
        <w:softHyphen/>
        <w:t>стоянии системы начального, основного, среднего общего образования и тенденциях ее изменения, а также фа</w:t>
      </w:r>
      <w:r>
        <w:rPr>
          <w:sz w:val="28"/>
          <w:szCs w:val="28"/>
        </w:rPr>
        <w:t>кторах, влияющих на их качество.</w:t>
      </w:r>
      <w:r w:rsidR="006B6A52" w:rsidRPr="006B6A52">
        <w:rPr>
          <w:sz w:val="28"/>
          <w:szCs w:val="28"/>
        </w:rPr>
        <w:t xml:space="preserve"> </w:t>
      </w:r>
    </w:p>
    <w:p w:rsidR="006B6A52" w:rsidRPr="006B6A52" w:rsidRDefault="00012EB3" w:rsidP="00012EB3">
      <w:pPr>
        <w:pStyle w:val="1"/>
        <w:numPr>
          <w:ilvl w:val="0"/>
          <w:numId w:val="2"/>
        </w:numPr>
        <w:tabs>
          <w:tab w:val="left" w:pos="1044"/>
        </w:tabs>
        <w:spacing w:line="240" w:lineRule="auto"/>
        <w:ind w:left="0" w:firstLine="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B6A52" w:rsidRPr="006B6A52">
        <w:rPr>
          <w:sz w:val="28"/>
          <w:szCs w:val="28"/>
        </w:rPr>
        <w:t>овышени</w:t>
      </w:r>
      <w:r>
        <w:rPr>
          <w:sz w:val="28"/>
          <w:szCs w:val="28"/>
        </w:rPr>
        <w:t>е</w:t>
      </w:r>
      <w:r w:rsidR="006B6A52" w:rsidRPr="006B6A52">
        <w:rPr>
          <w:sz w:val="28"/>
          <w:szCs w:val="28"/>
        </w:rPr>
        <w:t xml:space="preserve"> качества образования и сокращении разрыва в образова</w:t>
      </w:r>
      <w:r w:rsidR="006B6A52" w:rsidRPr="006B6A52">
        <w:rPr>
          <w:sz w:val="28"/>
          <w:szCs w:val="28"/>
        </w:rPr>
        <w:softHyphen/>
        <w:t>тельных возможностях и результатах обучения школьников, обусловленных социально-экономическими характеристиками их семей  за счёт повышения педагогиче</w:t>
      </w:r>
      <w:r w:rsidR="006B6A52" w:rsidRPr="006B6A52">
        <w:rPr>
          <w:sz w:val="28"/>
          <w:szCs w:val="28"/>
        </w:rPr>
        <w:softHyphen/>
        <w:t>ского и ресурсного потенциала школ, выстраивания сис</w:t>
      </w:r>
      <w:r>
        <w:rPr>
          <w:sz w:val="28"/>
          <w:szCs w:val="28"/>
        </w:rPr>
        <w:t>темы комплексной поддержки школ.</w:t>
      </w:r>
      <w:proofErr w:type="gramEnd"/>
    </w:p>
    <w:p w:rsidR="006B6A52" w:rsidRPr="006B6A52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bookmarkStart w:id="2" w:name="bookmark45"/>
      <w:bookmarkEnd w:id="2"/>
      <w:r>
        <w:rPr>
          <w:sz w:val="28"/>
          <w:szCs w:val="28"/>
        </w:rPr>
        <w:t>5. В</w:t>
      </w:r>
      <w:r w:rsidR="006B6A52" w:rsidRPr="006B6A52">
        <w:rPr>
          <w:sz w:val="28"/>
          <w:szCs w:val="28"/>
        </w:rPr>
        <w:t>ыстраивание системы повышения качества образования и поддерж</w:t>
      </w:r>
      <w:r w:rsidR="006B6A52" w:rsidRPr="006B6A52">
        <w:rPr>
          <w:sz w:val="28"/>
          <w:szCs w:val="28"/>
        </w:rPr>
        <w:softHyphen/>
        <w:t>ки школ с низкими результатами обучения и школ, функционирующих в не</w:t>
      </w:r>
      <w:r w:rsidR="006B6A52" w:rsidRPr="006B6A52">
        <w:rPr>
          <w:sz w:val="28"/>
          <w:szCs w:val="28"/>
        </w:rPr>
        <w:softHyphen/>
        <w:t>благоприятных социальных условиях (далее - ШНОР и ШНСУ), посредством сопоставительного анализа результатов оценок федеральных, региональных, муниципальных и школьных м</w:t>
      </w:r>
      <w:r>
        <w:rPr>
          <w:sz w:val="28"/>
          <w:szCs w:val="28"/>
        </w:rPr>
        <w:t>еханизмов управления качеством.</w:t>
      </w:r>
    </w:p>
    <w:p w:rsidR="006B6A52" w:rsidRPr="006B6A52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="006B6A52" w:rsidRPr="006B6A52">
        <w:rPr>
          <w:sz w:val="28"/>
          <w:szCs w:val="28"/>
        </w:rPr>
        <w:t>овершенствование си</w:t>
      </w:r>
      <w:r w:rsidR="006B6A52" w:rsidRPr="006B6A52">
        <w:rPr>
          <w:sz w:val="28"/>
          <w:szCs w:val="28"/>
        </w:rPr>
        <w:softHyphen/>
        <w:t>стемы выявления, поддержки и развития способностей</w:t>
      </w:r>
      <w:r>
        <w:rPr>
          <w:sz w:val="28"/>
          <w:szCs w:val="28"/>
        </w:rPr>
        <w:t xml:space="preserve"> и талантов у детей и молодежи.</w:t>
      </w:r>
    </w:p>
    <w:p w:rsidR="006B6A52" w:rsidRPr="006B6A52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 Д</w:t>
      </w:r>
      <w:r w:rsidR="006B6A52" w:rsidRPr="006B6A52">
        <w:rPr>
          <w:sz w:val="28"/>
          <w:szCs w:val="28"/>
        </w:rPr>
        <w:t xml:space="preserve">остижение устойчивого функционирования, совершенствования системы </w:t>
      </w:r>
      <w:proofErr w:type="spellStart"/>
      <w:r w:rsidR="006B6A52" w:rsidRPr="006B6A52">
        <w:rPr>
          <w:sz w:val="28"/>
          <w:szCs w:val="28"/>
        </w:rPr>
        <w:t>профориентационной</w:t>
      </w:r>
      <w:proofErr w:type="spellEnd"/>
      <w:r w:rsidR="006B6A52" w:rsidRPr="006B6A52">
        <w:rPr>
          <w:sz w:val="28"/>
          <w:szCs w:val="28"/>
        </w:rPr>
        <w:t xml:space="preserve"> рабо</w:t>
      </w:r>
      <w:r w:rsidR="006B6A52" w:rsidRPr="006B6A52">
        <w:rPr>
          <w:sz w:val="28"/>
          <w:szCs w:val="28"/>
        </w:rPr>
        <w:softHyphen/>
        <w:t>ты, обеспечивающей формирование трудовых ресурсов в соответствии с по</w:t>
      </w:r>
      <w:r w:rsidR="006B6A52" w:rsidRPr="006B6A52">
        <w:rPr>
          <w:sz w:val="28"/>
          <w:szCs w:val="28"/>
        </w:rPr>
        <w:softHyphen/>
        <w:t>требностями эко</w:t>
      </w:r>
      <w:r>
        <w:rPr>
          <w:sz w:val="28"/>
          <w:szCs w:val="28"/>
        </w:rPr>
        <w:t>номики муниципалитета, края, РФ.</w:t>
      </w:r>
    </w:p>
    <w:p w:rsidR="006B6A52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bookmarkStart w:id="3" w:name="bookmark71"/>
      <w:bookmarkEnd w:id="3"/>
      <w:r>
        <w:rPr>
          <w:rFonts w:eastAsia="Arial"/>
          <w:sz w:val="28"/>
          <w:szCs w:val="28"/>
        </w:rPr>
        <w:lastRenderedPageBreak/>
        <w:t>8. В</w:t>
      </w:r>
      <w:r w:rsidR="006B6A52" w:rsidRPr="006B6A52">
        <w:rPr>
          <w:sz w:val="28"/>
          <w:szCs w:val="28"/>
        </w:rPr>
        <w:t>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</w:t>
      </w:r>
      <w:r>
        <w:rPr>
          <w:sz w:val="28"/>
          <w:szCs w:val="28"/>
        </w:rPr>
        <w:t>.</w:t>
      </w:r>
    </w:p>
    <w:p w:rsidR="00012EB3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bookmarkStart w:id="4" w:name="bookmark72"/>
      <w:bookmarkEnd w:id="4"/>
      <w:r>
        <w:rPr>
          <w:sz w:val="28"/>
          <w:szCs w:val="28"/>
        </w:rPr>
        <w:t>В</w:t>
      </w:r>
      <w:r w:rsidR="006B6A52" w:rsidRPr="006B6A52">
        <w:rPr>
          <w:sz w:val="28"/>
          <w:szCs w:val="28"/>
        </w:rPr>
        <w:t>ыявление эффективных руководителей образовательных ор</w:t>
      </w:r>
      <w:r w:rsidR="006B6A52">
        <w:rPr>
          <w:sz w:val="28"/>
          <w:szCs w:val="28"/>
        </w:rPr>
        <w:t>ганиза</w:t>
      </w:r>
      <w:r w:rsidR="006B6A52">
        <w:rPr>
          <w:sz w:val="28"/>
          <w:szCs w:val="28"/>
        </w:rPr>
        <w:softHyphen/>
        <w:t>ций - потенциальных лидеров в том или ином направлении развития муниципальной системы образования; создании условий для непрерывного профессионального разв</w:t>
      </w:r>
      <w:r>
        <w:rPr>
          <w:sz w:val="28"/>
          <w:szCs w:val="28"/>
        </w:rPr>
        <w:t>ития пе</w:t>
      </w:r>
      <w:r>
        <w:rPr>
          <w:sz w:val="28"/>
          <w:szCs w:val="28"/>
        </w:rPr>
        <w:softHyphen/>
        <w:t xml:space="preserve">дагогических работников. </w:t>
      </w:r>
      <w:bookmarkStart w:id="5" w:name="bookmark85"/>
      <w:bookmarkEnd w:id="5"/>
    </w:p>
    <w:p w:rsidR="00012EB3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10. В</w:t>
      </w:r>
      <w:r w:rsidR="006B6A52">
        <w:rPr>
          <w:sz w:val="28"/>
          <w:szCs w:val="28"/>
        </w:rPr>
        <w:t>ыявление профессиональных дефицитов и индивидуальных затруд</w:t>
      </w:r>
      <w:r w:rsidR="006B6A52">
        <w:rPr>
          <w:sz w:val="28"/>
          <w:szCs w:val="28"/>
        </w:rPr>
        <w:softHyphen/>
      </w:r>
      <w:r>
        <w:rPr>
          <w:sz w:val="28"/>
          <w:szCs w:val="28"/>
        </w:rPr>
        <w:t>нений педагогических работников.</w:t>
      </w:r>
      <w:bookmarkStart w:id="6" w:name="bookmark86"/>
      <w:bookmarkEnd w:id="6"/>
    </w:p>
    <w:p w:rsidR="006B6A52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="006B6A52">
        <w:rPr>
          <w:sz w:val="28"/>
          <w:szCs w:val="28"/>
        </w:rPr>
        <w:t xml:space="preserve">беспечение эффективного управления профессиональным развитием на </w:t>
      </w:r>
      <w:proofErr w:type="gramStart"/>
      <w:r w:rsidR="006B6A52">
        <w:rPr>
          <w:sz w:val="28"/>
          <w:szCs w:val="28"/>
        </w:rPr>
        <w:t>основе</w:t>
      </w:r>
      <w:proofErr w:type="gramEnd"/>
      <w:r w:rsidR="006B6A52">
        <w:rPr>
          <w:sz w:val="28"/>
          <w:szCs w:val="28"/>
        </w:rPr>
        <w:t xml:space="preserve"> получаемой в процессе мониторинга достоверной информации о состоянии системы обеспечения профессионального разв</w:t>
      </w:r>
      <w:r>
        <w:rPr>
          <w:sz w:val="28"/>
          <w:szCs w:val="28"/>
        </w:rPr>
        <w:t>ития педагогиче</w:t>
      </w:r>
      <w:r>
        <w:rPr>
          <w:sz w:val="28"/>
          <w:szCs w:val="28"/>
        </w:rPr>
        <w:softHyphen/>
        <w:t>ских работников.</w:t>
      </w:r>
    </w:p>
    <w:p w:rsidR="00012EB3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12. С</w:t>
      </w:r>
      <w:r w:rsidR="006B6A52">
        <w:rPr>
          <w:sz w:val="28"/>
          <w:szCs w:val="28"/>
        </w:rPr>
        <w:t>оздание условий для развития систе</w:t>
      </w:r>
      <w:r w:rsidR="006B6A52">
        <w:rPr>
          <w:sz w:val="28"/>
          <w:szCs w:val="28"/>
        </w:rPr>
        <w:softHyphen/>
        <w:t>мы воспитания - деятельности, направленной на развитие личности, созда</w:t>
      </w:r>
      <w:r w:rsidR="006B6A52">
        <w:rPr>
          <w:sz w:val="28"/>
          <w:szCs w:val="28"/>
        </w:rPr>
        <w:softHyphen/>
        <w:t xml:space="preserve">ние условий для самоопределения и </w:t>
      </w:r>
      <w:proofErr w:type="gramStart"/>
      <w:r w:rsidR="006B6A52">
        <w:rPr>
          <w:sz w:val="28"/>
          <w:szCs w:val="28"/>
        </w:rPr>
        <w:t>социализации</w:t>
      </w:r>
      <w:proofErr w:type="gramEnd"/>
      <w:r w:rsidR="006B6A52">
        <w:rPr>
          <w:sz w:val="28"/>
          <w:szCs w:val="28"/>
        </w:rPr>
        <w:t xml:space="preserve"> обучающихся на основе </w:t>
      </w:r>
      <w:proofErr w:type="spellStart"/>
      <w:r w:rsidR="006B6A52">
        <w:rPr>
          <w:sz w:val="28"/>
          <w:szCs w:val="28"/>
        </w:rPr>
        <w:t>социокультурных</w:t>
      </w:r>
      <w:proofErr w:type="spellEnd"/>
      <w:r w:rsidR="006B6A52">
        <w:rPr>
          <w:sz w:val="28"/>
          <w:szCs w:val="28"/>
        </w:rPr>
        <w:t>, духовно-нравственных ценностей и принятых в россий</w:t>
      </w:r>
      <w:r w:rsidR="006B6A52">
        <w:rPr>
          <w:sz w:val="28"/>
          <w:szCs w:val="28"/>
        </w:rPr>
        <w:softHyphen/>
        <w:t>ском обществе правил и норм поведения в интересах человека, семьи, обще</w:t>
      </w:r>
      <w:r w:rsidR="006B6A52">
        <w:rPr>
          <w:sz w:val="28"/>
          <w:szCs w:val="28"/>
        </w:rPr>
        <w:softHyphen/>
        <w:t>ства и государства, формирование у обучающихся чувства патриот</w:t>
      </w:r>
      <w:r>
        <w:rPr>
          <w:sz w:val="28"/>
          <w:szCs w:val="28"/>
        </w:rPr>
        <w:t xml:space="preserve">изма, гражданственности. </w:t>
      </w:r>
    </w:p>
    <w:p w:rsidR="00012EB3" w:rsidRDefault="00012EB3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13. Формирование</w:t>
      </w:r>
      <w:r w:rsidR="006B6A52">
        <w:rPr>
          <w:sz w:val="28"/>
          <w:szCs w:val="28"/>
        </w:rPr>
        <w:t xml:space="preserve"> единой  основы для осуществления мониторинга качества дошколь</w:t>
      </w:r>
      <w:r w:rsidR="006B6A52">
        <w:rPr>
          <w:sz w:val="28"/>
          <w:szCs w:val="28"/>
        </w:rPr>
        <w:softHyphen/>
        <w:t>ного образования, в т.ч. качества образовательных программ, содержания об</w:t>
      </w:r>
      <w:r w:rsidR="006B6A52">
        <w:rPr>
          <w:sz w:val="28"/>
          <w:szCs w:val="28"/>
        </w:rPr>
        <w:softHyphen/>
        <w:t>разовательной деятельности, образовательных условий, реализации адапти</w:t>
      </w:r>
      <w:r w:rsidR="006B6A52">
        <w:rPr>
          <w:sz w:val="28"/>
          <w:szCs w:val="28"/>
        </w:rPr>
        <w:softHyphen/>
        <w:t>рованных основных образовательных программ дошкольного образования</w:t>
      </w:r>
      <w:proofErr w:type="gramStart"/>
      <w:r w:rsidR="006B6A52">
        <w:rPr>
          <w:sz w:val="28"/>
          <w:szCs w:val="28"/>
        </w:rPr>
        <w:t xml:space="preserve"> ,</w:t>
      </w:r>
      <w:proofErr w:type="gramEnd"/>
      <w:r w:rsidR="006B6A52">
        <w:rPr>
          <w:sz w:val="28"/>
          <w:szCs w:val="28"/>
        </w:rPr>
        <w:t xml:space="preserve"> взаимодействия с семьей, обеспечения здоровья, безопасности, присмотра и ухода, управления дошкольными образовательными организациями на  муниципальном уровне и уровне дошкольной образовательной орг</w:t>
      </w:r>
      <w:r>
        <w:rPr>
          <w:sz w:val="28"/>
          <w:szCs w:val="28"/>
        </w:rPr>
        <w:t>анизации.</w:t>
      </w:r>
      <w:bookmarkStart w:id="7" w:name="bookmark109"/>
      <w:bookmarkEnd w:id="7"/>
    </w:p>
    <w:p w:rsidR="006B6A52" w:rsidRDefault="004E3B25" w:rsidP="00012E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12EB3">
        <w:rPr>
          <w:sz w:val="28"/>
          <w:szCs w:val="28"/>
        </w:rPr>
        <w:t>С</w:t>
      </w:r>
      <w:r w:rsidR="006B6A52">
        <w:rPr>
          <w:sz w:val="28"/>
          <w:szCs w:val="28"/>
        </w:rPr>
        <w:t>одействи</w:t>
      </w:r>
      <w:r w:rsidR="00012EB3">
        <w:rPr>
          <w:sz w:val="28"/>
          <w:szCs w:val="28"/>
        </w:rPr>
        <w:t>е</w:t>
      </w:r>
      <w:r w:rsidR="006B6A52">
        <w:rPr>
          <w:sz w:val="28"/>
          <w:szCs w:val="28"/>
        </w:rPr>
        <w:t xml:space="preserve"> совершенствованию механизмов управления качеством образовательных программ, содержания образовательной деятельности, об</w:t>
      </w:r>
      <w:r w:rsidR="006B6A52">
        <w:rPr>
          <w:sz w:val="28"/>
          <w:szCs w:val="28"/>
        </w:rPr>
        <w:softHyphen/>
        <w:t>разовательных условий, реализации адаптированных основных образова</w:t>
      </w:r>
      <w:r w:rsidR="006B6A52">
        <w:rPr>
          <w:sz w:val="28"/>
          <w:szCs w:val="28"/>
        </w:rPr>
        <w:softHyphen/>
        <w:t>тельных программ дошкольного образования, взаимодействия с семьей, обеспечения здоровья, безопасности, присмотра и ухода, управления до</w:t>
      </w:r>
      <w:r w:rsidR="006B6A52">
        <w:rPr>
          <w:sz w:val="28"/>
          <w:szCs w:val="28"/>
        </w:rPr>
        <w:softHyphen/>
        <w:t xml:space="preserve">школьными образовательными организациями. </w:t>
      </w:r>
      <w:bookmarkStart w:id="8" w:name="bookmark110"/>
      <w:bookmarkEnd w:id="8"/>
      <w:r w:rsidR="006B6A52">
        <w:rPr>
          <w:rFonts w:eastAsiaTheme="minorHAnsi"/>
          <w:sz w:val="28"/>
          <w:szCs w:val="28"/>
        </w:rPr>
        <w:t xml:space="preserve"> </w:t>
      </w:r>
    </w:p>
    <w:p w:rsidR="003A5556" w:rsidRDefault="003A5556"/>
    <w:sectPr w:rsidR="003A5556" w:rsidSect="00012E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028"/>
    <w:multiLevelType w:val="hybridMultilevel"/>
    <w:tmpl w:val="8B0482D6"/>
    <w:lvl w:ilvl="0" w:tplc="12AA7CC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3FCA"/>
    <w:multiLevelType w:val="hybridMultilevel"/>
    <w:tmpl w:val="A3963CEA"/>
    <w:lvl w:ilvl="0" w:tplc="4844E02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05826"/>
    <w:multiLevelType w:val="hybridMultilevel"/>
    <w:tmpl w:val="7FD81ABA"/>
    <w:lvl w:ilvl="0" w:tplc="2564DB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60F22B4"/>
    <w:multiLevelType w:val="multilevel"/>
    <w:tmpl w:val="68806F1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A52"/>
    <w:rsid w:val="00006540"/>
    <w:rsid w:val="00012EB3"/>
    <w:rsid w:val="000535CF"/>
    <w:rsid w:val="00061EEF"/>
    <w:rsid w:val="000643C8"/>
    <w:rsid w:val="00086C6D"/>
    <w:rsid w:val="000D0526"/>
    <w:rsid w:val="000E6696"/>
    <w:rsid w:val="000E7513"/>
    <w:rsid w:val="001112CC"/>
    <w:rsid w:val="00166FAC"/>
    <w:rsid w:val="00184DBF"/>
    <w:rsid w:val="001A4007"/>
    <w:rsid w:val="001C3454"/>
    <w:rsid w:val="001D1911"/>
    <w:rsid w:val="001E29EB"/>
    <w:rsid w:val="002142B7"/>
    <w:rsid w:val="00225268"/>
    <w:rsid w:val="0023070C"/>
    <w:rsid w:val="00270E06"/>
    <w:rsid w:val="0028719E"/>
    <w:rsid w:val="002A19D3"/>
    <w:rsid w:val="002C3EA3"/>
    <w:rsid w:val="0035627F"/>
    <w:rsid w:val="003A27E3"/>
    <w:rsid w:val="003A5556"/>
    <w:rsid w:val="003A795F"/>
    <w:rsid w:val="003C5B66"/>
    <w:rsid w:val="003C6A1B"/>
    <w:rsid w:val="003F0934"/>
    <w:rsid w:val="00440C90"/>
    <w:rsid w:val="00441C30"/>
    <w:rsid w:val="00441F10"/>
    <w:rsid w:val="00447D6A"/>
    <w:rsid w:val="00457B59"/>
    <w:rsid w:val="004B7995"/>
    <w:rsid w:val="004E3B25"/>
    <w:rsid w:val="005204A1"/>
    <w:rsid w:val="0052686B"/>
    <w:rsid w:val="0058703C"/>
    <w:rsid w:val="006411AC"/>
    <w:rsid w:val="00675448"/>
    <w:rsid w:val="006B3C5A"/>
    <w:rsid w:val="006B6A52"/>
    <w:rsid w:val="006B6FBF"/>
    <w:rsid w:val="007045B3"/>
    <w:rsid w:val="00712169"/>
    <w:rsid w:val="00777051"/>
    <w:rsid w:val="00777C3F"/>
    <w:rsid w:val="007962E3"/>
    <w:rsid w:val="007F47E9"/>
    <w:rsid w:val="00803739"/>
    <w:rsid w:val="0084389D"/>
    <w:rsid w:val="008469DC"/>
    <w:rsid w:val="00862837"/>
    <w:rsid w:val="008A2128"/>
    <w:rsid w:val="008F50C8"/>
    <w:rsid w:val="00902253"/>
    <w:rsid w:val="00935FE7"/>
    <w:rsid w:val="009375D5"/>
    <w:rsid w:val="009806FC"/>
    <w:rsid w:val="009A5851"/>
    <w:rsid w:val="00A14974"/>
    <w:rsid w:val="00A36675"/>
    <w:rsid w:val="00A40D59"/>
    <w:rsid w:val="00A47BAA"/>
    <w:rsid w:val="00A51ABE"/>
    <w:rsid w:val="00A75E12"/>
    <w:rsid w:val="00A81BAF"/>
    <w:rsid w:val="00AE2FDC"/>
    <w:rsid w:val="00B07DD7"/>
    <w:rsid w:val="00B20DA7"/>
    <w:rsid w:val="00B264EA"/>
    <w:rsid w:val="00B41F2D"/>
    <w:rsid w:val="00B529D0"/>
    <w:rsid w:val="00B621A2"/>
    <w:rsid w:val="00B7458C"/>
    <w:rsid w:val="00B91708"/>
    <w:rsid w:val="00BD24AE"/>
    <w:rsid w:val="00BF34F3"/>
    <w:rsid w:val="00C022E0"/>
    <w:rsid w:val="00C63346"/>
    <w:rsid w:val="00CD0A16"/>
    <w:rsid w:val="00CD0A42"/>
    <w:rsid w:val="00D155DC"/>
    <w:rsid w:val="00D8173F"/>
    <w:rsid w:val="00D8714A"/>
    <w:rsid w:val="00D940EF"/>
    <w:rsid w:val="00DA4485"/>
    <w:rsid w:val="00DA489A"/>
    <w:rsid w:val="00DA602A"/>
    <w:rsid w:val="00DB518A"/>
    <w:rsid w:val="00DF0F12"/>
    <w:rsid w:val="00E52043"/>
    <w:rsid w:val="00E5716B"/>
    <w:rsid w:val="00EC5409"/>
    <w:rsid w:val="00EE14BD"/>
    <w:rsid w:val="00EE376E"/>
    <w:rsid w:val="00F2382E"/>
    <w:rsid w:val="00F7076E"/>
    <w:rsid w:val="00F83996"/>
    <w:rsid w:val="00F91A33"/>
    <w:rsid w:val="00FB3477"/>
    <w:rsid w:val="00FD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B6A5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B6A5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style21"/>
    <w:basedOn w:val="a0"/>
    <w:rsid w:val="006B6A5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5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1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Шпинева</dc:creator>
  <cp:keywords/>
  <dc:description/>
  <cp:lastModifiedBy>Шпинева</cp:lastModifiedBy>
  <cp:revision>4</cp:revision>
  <dcterms:created xsi:type="dcterms:W3CDTF">2021-09-07T08:03:00Z</dcterms:created>
  <dcterms:modified xsi:type="dcterms:W3CDTF">2021-09-07T08:26:00Z</dcterms:modified>
</cp:coreProperties>
</file>